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2B8" w:rsidRPr="003B0FFA" w:rsidRDefault="005072B8" w:rsidP="00B76DDB">
      <w:pPr>
        <w:jc w:val="center"/>
        <w:outlineLvl w:val="2"/>
        <w:rPr>
          <w:rFonts w:ascii="Gentium Plus" w:hAnsi="Gentium Plus"/>
          <w:b/>
          <w:bCs/>
          <w:sz w:val="28"/>
          <w:szCs w:val="28"/>
          <w:shd w:val="clear" w:color="auto" w:fill="FFFFFF"/>
        </w:rPr>
      </w:pPr>
      <w:r w:rsidRPr="003B0FFA">
        <w:rPr>
          <w:rFonts w:ascii="Gentium Plus" w:hAnsi="Gentium Plus"/>
          <w:b/>
          <w:bCs/>
          <w:sz w:val="28"/>
          <w:szCs w:val="28"/>
          <w:shd w:val="clear" w:color="auto" w:fill="FFFFFF"/>
        </w:rPr>
        <w:t>The Estella Canziani Post-Graduate Bursary for Research</w:t>
      </w:r>
    </w:p>
    <w:p w:rsidR="005072B8" w:rsidRPr="003B0FFA" w:rsidRDefault="005072B8" w:rsidP="005072B8">
      <w:pPr>
        <w:jc w:val="center"/>
        <w:outlineLvl w:val="2"/>
        <w:rPr>
          <w:rFonts w:ascii="Gentium Plus" w:hAnsi="Gentium Plus"/>
          <w:b/>
          <w:bCs/>
          <w:sz w:val="28"/>
          <w:szCs w:val="28"/>
          <w:shd w:val="clear" w:color="auto" w:fill="FFFFFF"/>
        </w:rPr>
      </w:pPr>
    </w:p>
    <w:p w:rsidR="005072B8" w:rsidRPr="003B0FFA" w:rsidRDefault="005072B8" w:rsidP="005072B8">
      <w:pPr>
        <w:spacing w:after="192" w:line="180" w:lineRule="atLeast"/>
        <w:rPr>
          <w:rFonts w:ascii="Gentium Plus" w:hAnsi="Gentium Plus"/>
          <w:color w:val="000000"/>
          <w:shd w:val="clear" w:color="auto" w:fill="FFFFFF"/>
        </w:rPr>
      </w:pPr>
      <w:r w:rsidRPr="003B0FFA">
        <w:rPr>
          <w:rFonts w:ascii="Gentium Plus" w:hAnsi="Gentium Plus"/>
          <w:color w:val="000000"/>
          <w:shd w:val="clear" w:color="auto" w:fill="FFFFFF"/>
        </w:rPr>
        <w:t xml:space="preserve">The Folklore Society announces a competition for the ‘Estella Canziani Post-Graduate Bursary for Research’.  The bursary is tenable for the academic </w:t>
      </w:r>
      <w:r>
        <w:rPr>
          <w:rFonts w:ascii="Gentium Plus" w:hAnsi="Gentium Plus"/>
          <w:color w:val="000000"/>
          <w:shd w:val="clear" w:color="auto" w:fill="FFFFFF"/>
        </w:rPr>
        <w:t>year beginning</w:t>
      </w:r>
      <w:r w:rsidRPr="003B0FFA">
        <w:rPr>
          <w:rFonts w:ascii="Gentium Plus" w:hAnsi="Gentium Plus"/>
          <w:color w:val="000000"/>
          <w:shd w:val="clear" w:color="auto" w:fill="FFFFFF"/>
        </w:rPr>
        <w:t xml:space="preserve"> in the year of the award.</w:t>
      </w:r>
    </w:p>
    <w:p w:rsidR="005072B8" w:rsidRPr="003B0FFA" w:rsidRDefault="005072B8" w:rsidP="005072B8">
      <w:pPr>
        <w:spacing w:line="180" w:lineRule="atLeast"/>
        <w:rPr>
          <w:rFonts w:ascii="Gentium Plus" w:hAnsi="Gentium Plus"/>
          <w:b/>
          <w:color w:val="000000"/>
          <w:shd w:val="clear" w:color="auto" w:fill="FFFFFF"/>
        </w:rPr>
      </w:pPr>
      <w:r w:rsidRPr="003B0FFA">
        <w:rPr>
          <w:rFonts w:ascii="Gentium Plus" w:hAnsi="Gentium Plus"/>
          <w:b/>
          <w:color w:val="000000"/>
          <w:bdr w:val="none" w:sz="0" w:space="0" w:color="auto" w:frame="1"/>
          <w:shd w:val="clear" w:color="auto" w:fill="FFFFFF"/>
        </w:rPr>
        <w:t>Scope of the Bursary:</w:t>
      </w:r>
    </w:p>
    <w:p w:rsidR="005072B8" w:rsidRPr="003B0FFA" w:rsidRDefault="005072B8" w:rsidP="005072B8">
      <w:pPr>
        <w:spacing w:after="192" w:line="180" w:lineRule="atLeast"/>
        <w:rPr>
          <w:rFonts w:ascii="Gentium Plus" w:hAnsi="Gentium Plus"/>
          <w:color w:val="000000"/>
          <w:shd w:val="clear" w:color="auto" w:fill="FFFFFF"/>
        </w:rPr>
      </w:pPr>
      <w:r w:rsidRPr="003B0FFA">
        <w:rPr>
          <w:rFonts w:ascii="Gentium Plus" w:hAnsi="Gentium Plus"/>
          <w:color w:val="000000"/>
          <w:shd w:val="clear" w:color="auto" w:fill="FFFFFF"/>
        </w:rPr>
        <w:t>The Bursary is intended to support the research aspects of an applicant's programme of study. Funding will not be provided for tuition fees or any fees related to registration and matriculation on a programme of study.</w:t>
      </w:r>
    </w:p>
    <w:p w:rsidR="005072B8" w:rsidRPr="003B0FFA" w:rsidRDefault="005072B8" w:rsidP="005072B8">
      <w:pPr>
        <w:spacing w:after="192" w:line="180" w:lineRule="atLeast"/>
        <w:rPr>
          <w:rFonts w:ascii="Gentium Plus" w:hAnsi="Gentium Plus"/>
          <w:color w:val="000000"/>
          <w:shd w:val="clear" w:color="auto" w:fill="FFFFFF"/>
        </w:rPr>
      </w:pPr>
      <w:r w:rsidRPr="003B0FFA">
        <w:rPr>
          <w:rFonts w:ascii="Gentium Plus" w:hAnsi="Gentium Plus"/>
          <w:color w:val="000000"/>
          <w:shd w:val="clear" w:color="auto" w:fill="FFFFFF"/>
        </w:rPr>
        <w:t>The scope of an applicant's research may be on any aspect of Folklore Studies broadly defined and conducted at any university or higher education institution in the United Kingdom.</w:t>
      </w:r>
    </w:p>
    <w:p w:rsidR="005072B8" w:rsidRPr="003B0FFA" w:rsidRDefault="005072B8" w:rsidP="005072B8">
      <w:pPr>
        <w:rPr>
          <w:rFonts w:ascii="Gentium Plus" w:hAnsi="Gentium Plus"/>
          <w:shd w:val="clear" w:color="auto" w:fill="FFFFFF"/>
        </w:rPr>
      </w:pPr>
      <w:r w:rsidRPr="003B0FFA">
        <w:rPr>
          <w:rFonts w:ascii="Gentium Plus" w:hAnsi="Gentium Plus"/>
          <w:shd w:val="clear" w:color="auto" w:fill="FFFFFF"/>
        </w:rPr>
        <w:t>The Bursary may be used for assistance in the conduct of research such as:</w:t>
      </w:r>
    </w:p>
    <w:p w:rsidR="005072B8" w:rsidRPr="003B0FFA" w:rsidRDefault="005072B8" w:rsidP="005072B8">
      <w:pPr>
        <w:pStyle w:val="ListParagraph"/>
        <w:numPr>
          <w:ilvl w:val="0"/>
          <w:numId w:val="4"/>
        </w:numPr>
        <w:rPr>
          <w:rFonts w:ascii="Gentium Plus" w:eastAsia="Times New Roman" w:hAnsi="Gentium Plus" w:cs="Times New Roman"/>
          <w:sz w:val="24"/>
          <w:szCs w:val="24"/>
          <w:shd w:val="clear" w:color="auto" w:fill="FFFFFF"/>
        </w:rPr>
      </w:pPr>
      <w:r w:rsidRPr="003B0FFA">
        <w:rPr>
          <w:rFonts w:ascii="Gentium Plus" w:eastAsia="Times New Roman" w:hAnsi="Gentium Plus" w:cs="Times New Roman"/>
          <w:sz w:val="24"/>
          <w:szCs w:val="24"/>
          <w:shd w:val="clear" w:color="auto" w:fill="FFFFFF"/>
        </w:rPr>
        <w:t>the purchase of materials and equipment relevant to the applicant's research,</w:t>
      </w:r>
    </w:p>
    <w:p w:rsidR="005072B8" w:rsidRPr="003B0FFA" w:rsidRDefault="005072B8" w:rsidP="005072B8">
      <w:pPr>
        <w:pStyle w:val="ListParagraph"/>
        <w:numPr>
          <w:ilvl w:val="0"/>
          <w:numId w:val="4"/>
        </w:numPr>
        <w:rPr>
          <w:rFonts w:ascii="Gentium Plus" w:eastAsia="Times New Roman" w:hAnsi="Gentium Plus" w:cs="Times New Roman"/>
          <w:sz w:val="24"/>
          <w:szCs w:val="24"/>
          <w:shd w:val="clear" w:color="auto" w:fill="FFFFFF"/>
        </w:rPr>
      </w:pPr>
      <w:r w:rsidRPr="003B0FFA">
        <w:rPr>
          <w:rFonts w:ascii="Gentium Plus" w:eastAsia="Times New Roman" w:hAnsi="Gentium Plus" w:cs="Times New Roman"/>
          <w:sz w:val="24"/>
          <w:szCs w:val="24"/>
          <w:shd w:val="clear" w:color="auto" w:fill="FFFFFF"/>
        </w:rPr>
        <w:t xml:space="preserve">costs of transport to a place of field research whether the location is inside or outside </w:t>
      </w:r>
    </w:p>
    <w:p w:rsidR="005072B8" w:rsidRPr="003B0FFA" w:rsidRDefault="005072B8" w:rsidP="005072B8">
      <w:pPr>
        <w:pStyle w:val="ListParagraph"/>
        <w:rPr>
          <w:rFonts w:ascii="Gentium Plus" w:eastAsia="Times New Roman" w:hAnsi="Gentium Plus" w:cs="Times New Roman"/>
          <w:sz w:val="24"/>
          <w:szCs w:val="24"/>
          <w:shd w:val="clear" w:color="auto" w:fill="FFFFFF"/>
        </w:rPr>
      </w:pPr>
      <w:r w:rsidRPr="003B0FFA">
        <w:rPr>
          <w:rFonts w:ascii="Gentium Plus" w:eastAsia="Times New Roman" w:hAnsi="Gentium Plus" w:cs="Times New Roman"/>
          <w:sz w:val="24"/>
          <w:szCs w:val="24"/>
          <w:shd w:val="clear" w:color="auto" w:fill="FFFFFF"/>
        </w:rPr>
        <w:t>the United Kingdom, or</w:t>
      </w:r>
    </w:p>
    <w:p w:rsidR="005072B8" w:rsidRPr="003B0FFA" w:rsidRDefault="005072B8" w:rsidP="005072B8">
      <w:pPr>
        <w:pStyle w:val="ListParagraph"/>
        <w:numPr>
          <w:ilvl w:val="0"/>
          <w:numId w:val="4"/>
        </w:numPr>
        <w:rPr>
          <w:rFonts w:ascii="Gentium Plus" w:eastAsia="Times New Roman" w:hAnsi="Gentium Plus" w:cs="Times New Roman"/>
          <w:sz w:val="24"/>
          <w:szCs w:val="24"/>
          <w:shd w:val="clear" w:color="auto" w:fill="FFFFFF"/>
        </w:rPr>
      </w:pPr>
      <w:r w:rsidRPr="003B0FFA">
        <w:rPr>
          <w:rFonts w:ascii="Gentium Plus" w:eastAsia="Times New Roman" w:hAnsi="Gentium Plus" w:cs="Times New Roman"/>
          <w:sz w:val="24"/>
          <w:szCs w:val="24"/>
          <w:shd w:val="clear" w:color="auto" w:fill="FFFFFF"/>
        </w:rPr>
        <w:t>maintenance while conducting research in the field.</w:t>
      </w:r>
    </w:p>
    <w:p w:rsidR="005072B8" w:rsidRPr="003B0FFA" w:rsidRDefault="005072B8" w:rsidP="005072B8">
      <w:pPr>
        <w:pStyle w:val="ListParagraph"/>
        <w:rPr>
          <w:rFonts w:ascii="Gentium Plus" w:eastAsia="Times New Roman" w:hAnsi="Gentium Plus" w:cs="Times New Roman"/>
          <w:sz w:val="24"/>
          <w:szCs w:val="24"/>
          <w:shd w:val="clear" w:color="auto" w:fill="FFFFFF"/>
        </w:rPr>
      </w:pPr>
    </w:p>
    <w:p w:rsidR="005072B8" w:rsidRPr="003B0FFA" w:rsidRDefault="005072B8" w:rsidP="005072B8">
      <w:pPr>
        <w:rPr>
          <w:rFonts w:ascii="Gentium Plus" w:hAnsi="Gentium Plus"/>
          <w:color w:val="000000"/>
          <w:shd w:val="clear" w:color="auto" w:fill="FFFFFF"/>
        </w:rPr>
      </w:pPr>
      <w:r w:rsidRPr="003B0FFA">
        <w:rPr>
          <w:rFonts w:ascii="Gentium Plus" w:hAnsi="Gentium Plus"/>
          <w:color w:val="000000"/>
          <w:shd w:val="clear" w:color="auto" w:fill="FFFFFF"/>
        </w:rPr>
        <w:t>Other needs may be considered at the discretion of the Society's Post-Graduate Bursary Committee.</w:t>
      </w:r>
    </w:p>
    <w:p w:rsidR="005072B8" w:rsidRPr="003B0FFA" w:rsidRDefault="005072B8" w:rsidP="005072B8">
      <w:pPr>
        <w:rPr>
          <w:rFonts w:ascii="Gentium Plus" w:hAnsi="Gentium Plus"/>
          <w:color w:val="000000"/>
          <w:shd w:val="clear" w:color="auto" w:fill="FFFFFF"/>
        </w:rPr>
      </w:pPr>
    </w:p>
    <w:p w:rsidR="005072B8" w:rsidRPr="003B0FFA" w:rsidRDefault="005072B8" w:rsidP="005072B8">
      <w:pPr>
        <w:rPr>
          <w:rFonts w:ascii="Gentium Plus" w:hAnsi="Gentium Plus"/>
          <w:color w:val="000000"/>
          <w:shd w:val="clear" w:color="auto" w:fill="FFFFFF"/>
        </w:rPr>
      </w:pPr>
      <w:r w:rsidRPr="003B0FFA">
        <w:rPr>
          <w:rFonts w:ascii="Gentium Plus" w:hAnsi="Gentium Plus"/>
          <w:color w:val="000000"/>
          <w:shd w:val="clear" w:color="auto" w:fill="FFFFFF"/>
        </w:rPr>
        <w:t>Requests for assistance in attending a conference at which the applicant will present a paper on his or her research may also be considered.</w:t>
      </w:r>
    </w:p>
    <w:p w:rsidR="005072B8" w:rsidRPr="003B0FFA" w:rsidRDefault="005072B8" w:rsidP="005072B8">
      <w:pPr>
        <w:rPr>
          <w:rFonts w:ascii="Gentium Plus" w:hAnsi="Gentium Plus"/>
          <w:color w:val="000000"/>
          <w:shd w:val="clear" w:color="auto" w:fill="FFFFFF"/>
        </w:rPr>
      </w:pPr>
    </w:p>
    <w:p w:rsidR="005072B8" w:rsidRPr="003B0FFA" w:rsidRDefault="005072B8" w:rsidP="005072B8">
      <w:pPr>
        <w:rPr>
          <w:rFonts w:ascii="Gentium Plus" w:hAnsi="Gentium Plus"/>
          <w:color w:val="000000"/>
          <w:shd w:val="clear" w:color="auto" w:fill="FFFFFF"/>
        </w:rPr>
      </w:pPr>
      <w:r w:rsidRPr="003B0FFA">
        <w:rPr>
          <w:rFonts w:ascii="Gentium Plus" w:hAnsi="Gentium Plus"/>
          <w:color w:val="000000"/>
          <w:shd w:val="clear" w:color="auto" w:fill="FFFFFF"/>
        </w:rPr>
        <w:t>The value of the Bursary will vary according to the needs of the applicant's research project, but should not exceed £1,000.</w:t>
      </w:r>
    </w:p>
    <w:p w:rsidR="005072B8" w:rsidRPr="003B0FFA" w:rsidRDefault="005072B8" w:rsidP="005072B8">
      <w:pPr>
        <w:rPr>
          <w:rFonts w:ascii="Gentium Plus" w:hAnsi="Gentium Plus"/>
          <w:color w:val="000000"/>
          <w:shd w:val="clear" w:color="auto" w:fill="FFFFFF"/>
        </w:rPr>
      </w:pPr>
    </w:p>
    <w:p w:rsidR="005072B8" w:rsidRPr="003B0FFA" w:rsidRDefault="005072B8" w:rsidP="005072B8">
      <w:pPr>
        <w:rPr>
          <w:rFonts w:ascii="Gentium Plus" w:hAnsi="Gentium Plus"/>
          <w:color w:val="000000"/>
          <w:shd w:val="clear" w:color="auto" w:fill="FFFFFF"/>
        </w:rPr>
      </w:pPr>
      <w:r w:rsidRPr="003B0FFA">
        <w:rPr>
          <w:rFonts w:ascii="Gentium Plus" w:hAnsi="Gentium Plus"/>
          <w:color w:val="000000"/>
          <w:shd w:val="clear" w:color="auto" w:fill="FFFFFF"/>
        </w:rPr>
        <w:t>The Bursary is for a period of one year or less.</w:t>
      </w:r>
    </w:p>
    <w:p w:rsidR="005072B8" w:rsidRPr="003B0FFA" w:rsidRDefault="005072B8" w:rsidP="005072B8">
      <w:pPr>
        <w:rPr>
          <w:rFonts w:ascii="Gentium Plus" w:hAnsi="Gentium Plus"/>
          <w:color w:val="000000"/>
          <w:bdr w:val="none" w:sz="0" w:space="0" w:color="auto" w:frame="1"/>
          <w:shd w:val="clear" w:color="auto" w:fill="FFFFFF"/>
        </w:rPr>
      </w:pPr>
    </w:p>
    <w:p w:rsidR="005072B8" w:rsidRPr="003B0FFA" w:rsidRDefault="005072B8" w:rsidP="005072B8">
      <w:pPr>
        <w:rPr>
          <w:rFonts w:ascii="Gentium Plus" w:hAnsi="Gentium Plus"/>
          <w:b/>
          <w:color w:val="000000"/>
          <w:shd w:val="clear" w:color="auto" w:fill="FFFFFF"/>
        </w:rPr>
      </w:pPr>
      <w:r w:rsidRPr="003B0FFA">
        <w:rPr>
          <w:rFonts w:ascii="Gentium Plus" w:hAnsi="Gentium Plus"/>
          <w:b/>
          <w:color w:val="000000"/>
          <w:bdr w:val="none" w:sz="0" w:space="0" w:color="auto" w:frame="1"/>
          <w:shd w:val="clear" w:color="auto" w:fill="FFFFFF"/>
        </w:rPr>
        <w:t>Applicants:</w:t>
      </w:r>
    </w:p>
    <w:p w:rsidR="005072B8" w:rsidRPr="003B0FFA" w:rsidRDefault="005072B8" w:rsidP="005072B8">
      <w:pPr>
        <w:rPr>
          <w:rFonts w:ascii="Gentium Plus" w:hAnsi="Gentium Plus"/>
          <w:color w:val="000000"/>
          <w:shd w:val="clear" w:color="auto" w:fill="FFFFFF"/>
        </w:rPr>
      </w:pPr>
      <w:r w:rsidRPr="003B0FFA">
        <w:rPr>
          <w:rFonts w:ascii="Gentium Plus" w:hAnsi="Gentium Plus"/>
          <w:color w:val="000000"/>
          <w:shd w:val="clear" w:color="auto" w:fill="FFFFFF"/>
        </w:rPr>
        <w:t>Applicants for the Bursary must be currently registered on, or in the forthcoming academic session will be registered, at a UK university or higher education institution, on a full- or part-time programme of research leading to a Ph.D. or an equivalent degree with a research component.</w:t>
      </w:r>
    </w:p>
    <w:p w:rsidR="005072B8" w:rsidRPr="003B0FFA" w:rsidRDefault="005072B8" w:rsidP="005072B8">
      <w:pPr>
        <w:rPr>
          <w:rFonts w:ascii="Gentium Plus" w:hAnsi="Gentium Plus"/>
          <w:color w:val="000000"/>
          <w:shd w:val="clear" w:color="auto" w:fill="FFFFFF"/>
        </w:rPr>
      </w:pPr>
    </w:p>
    <w:p w:rsidR="005072B8" w:rsidRPr="003B0FFA" w:rsidRDefault="005072B8" w:rsidP="005072B8">
      <w:pPr>
        <w:spacing w:after="192" w:line="180" w:lineRule="atLeast"/>
        <w:rPr>
          <w:rFonts w:ascii="Gentium Plus" w:hAnsi="Gentium Plus"/>
          <w:color w:val="000000"/>
          <w:shd w:val="clear" w:color="auto" w:fill="FFFFFF"/>
        </w:rPr>
      </w:pPr>
      <w:r w:rsidRPr="003B0FFA">
        <w:rPr>
          <w:rFonts w:ascii="Gentium Plus" w:hAnsi="Gentium Plus"/>
          <w:color w:val="000000"/>
          <w:shd w:val="clear" w:color="auto" w:fill="FFFFFF"/>
        </w:rPr>
        <w:t>Application for a Bursary may be made for any year in the student's research career.</w:t>
      </w:r>
    </w:p>
    <w:p w:rsidR="00F12D4B" w:rsidRDefault="00F12D4B" w:rsidP="005072B8">
      <w:pPr>
        <w:spacing w:after="192" w:line="180" w:lineRule="atLeast"/>
        <w:rPr>
          <w:rFonts w:ascii="Gentium Plus" w:hAnsi="Gentium Plus"/>
          <w:color w:val="000000"/>
          <w:shd w:val="clear" w:color="auto" w:fill="FFFFFF"/>
        </w:rPr>
      </w:pPr>
    </w:p>
    <w:p w:rsidR="005072B8" w:rsidRPr="003B0FFA" w:rsidRDefault="005072B8" w:rsidP="005072B8">
      <w:pPr>
        <w:spacing w:after="192" w:line="180" w:lineRule="atLeast"/>
        <w:rPr>
          <w:rFonts w:ascii="Gentium Plus" w:hAnsi="Gentium Plus"/>
          <w:color w:val="000000"/>
          <w:shd w:val="clear" w:color="auto" w:fill="FFFFFF"/>
        </w:rPr>
      </w:pPr>
      <w:r w:rsidRPr="003B0FFA">
        <w:rPr>
          <w:rFonts w:ascii="Gentium Plus" w:hAnsi="Gentium Plus"/>
          <w:color w:val="000000"/>
          <w:shd w:val="clear" w:color="auto" w:fill="FFFFFF"/>
        </w:rPr>
        <w:t>An applicant is permitted to make only one application in a calendar year. A candidate may make further requests for assistance in a programme of research for a period of two further consecutive years following the first grant of a research Bursary.</w:t>
      </w:r>
    </w:p>
    <w:p w:rsidR="005072B8" w:rsidRPr="003B0FFA" w:rsidRDefault="005072B8" w:rsidP="005072B8">
      <w:pPr>
        <w:spacing w:after="192" w:line="180" w:lineRule="atLeast"/>
        <w:rPr>
          <w:rFonts w:ascii="Gentium Plus" w:hAnsi="Gentium Plus"/>
          <w:color w:val="000000"/>
          <w:shd w:val="clear" w:color="auto" w:fill="FFFFFF"/>
        </w:rPr>
      </w:pPr>
      <w:r w:rsidRPr="003B0FFA">
        <w:rPr>
          <w:rFonts w:ascii="Gentium Plus" w:hAnsi="Gentium Plus"/>
          <w:color w:val="000000"/>
          <w:shd w:val="clear" w:color="auto" w:fill="FFFFFF"/>
        </w:rPr>
        <w:t>Recipients of a Bursary will be required to submit a report 12 months after the date of the award detailing how the Bursary was used.</w:t>
      </w:r>
    </w:p>
    <w:p w:rsidR="00BE4EC4" w:rsidRDefault="005072B8" w:rsidP="005072B8">
      <w:pPr>
        <w:shd w:val="clear" w:color="auto" w:fill="FFFFFF"/>
        <w:jc w:val="both"/>
        <w:rPr>
          <w:rFonts w:ascii="Gentium Plus" w:hAnsi="Gentium Plus"/>
          <w:color w:val="000000" w:themeColor="text1"/>
        </w:rPr>
      </w:pPr>
      <w:r w:rsidRPr="003B0FFA">
        <w:rPr>
          <w:rFonts w:ascii="Gentium Plus" w:hAnsi="Gentium Plus"/>
          <w:color w:val="000000" w:themeColor="text1"/>
        </w:rPr>
        <w:t xml:space="preserve">Upon completion of the degree programme, the recipient shall deposit with the Society a copy of his or her thesis either in printed and bound form, or in a digital format. </w:t>
      </w:r>
    </w:p>
    <w:p w:rsidR="005072B8" w:rsidRPr="003B0FFA" w:rsidRDefault="005072B8" w:rsidP="005072B8">
      <w:pPr>
        <w:shd w:val="clear" w:color="auto" w:fill="FFFFFF"/>
        <w:jc w:val="both"/>
        <w:rPr>
          <w:rFonts w:ascii="Gentium Plus" w:hAnsi="Gentium Plus"/>
          <w:color w:val="000000" w:themeColor="text1"/>
        </w:rPr>
      </w:pPr>
    </w:p>
    <w:p w:rsidR="005072B8" w:rsidRPr="003B0FFA" w:rsidRDefault="005072B8" w:rsidP="005072B8">
      <w:pPr>
        <w:shd w:val="clear" w:color="auto" w:fill="FFFFFF"/>
        <w:jc w:val="both"/>
        <w:rPr>
          <w:rFonts w:ascii="Gentium Plus" w:hAnsi="Gentium Plus"/>
          <w:color w:val="000000" w:themeColor="text1"/>
        </w:rPr>
      </w:pPr>
      <w:r w:rsidRPr="003B0FFA">
        <w:rPr>
          <w:rFonts w:ascii="Gentium Plus" w:hAnsi="Gentium Plus"/>
          <w:color w:val="000000" w:themeColor="text1"/>
        </w:rPr>
        <w:t>Any subsequent publication which is based upon the research conducted with the assistance of the Estella Canziani Bursary from The Folklore Society should include an acknowledgement of this assistance.</w:t>
      </w:r>
    </w:p>
    <w:p w:rsidR="005072B8" w:rsidRPr="003B0FFA" w:rsidRDefault="005072B8" w:rsidP="005072B8">
      <w:pPr>
        <w:spacing w:line="180" w:lineRule="atLeast"/>
        <w:rPr>
          <w:rFonts w:ascii="Gentium Plus" w:hAnsi="Gentium Plus"/>
          <w:b/>
          <w:color w:val="000000"/>
          <w:bdr w:val="none" w:sz="0" w:space="0" w:color="auto" w:frame="1"/>
          <w:shd w:val="clear" w:color="auto" w:fill="FFFFFF"/>
        </w:rPr>
      </w:pPr>
    </w:p>
    <w:p w:rsidR="005072B8" w:rsidRPr="003B0FFA" w:rsidRDefault="005072B8" w:rsidP="005072B8">
      <w:pPr>
        <w:spacing w:line="180" w:lineRule="atLeast"/>
        <w:rPr>
          <w:rFonts w:ascii="Gentium Plus" w:hAnsi="Gentium Plus"/>
          <w:b/>
          <w:color w:val="000000"/>
          <w:shd w:val="clear" w:color="auto" w:fill="FFFFFF"/>
        </w:rPr>
      </w:pPr>
      <w:r w:rsidRPr="003B0FFA">
        <w:rPr>
          <w:rFonts w:ascii="Gentium Plus" w:hAnsi="Gentium Plus"/>
          <w:b/>
          <w:color w:val="000000"/>
          <w:bdr w:val="none" w:sz="0" w:space="0" w:color="auto" w:frame="1"/>
          <w:shd w:val="clear" w:color="auto" w:fill="FFFFFF"/>
        </w:rPr>
        <w:t>Instructions for Application:</w:t>
      </w:r>
    </w:p>
    <w:p w:rsidR="005072B8" w:rsidRPr="003B0FFA" w:rsidRDefault="005072B8" w:rsidP="005072B8">
      <w:pPr>
        <w:spacing w:line="180" w:lineRule="atLeast"/>
        <w:rPr>
          <w:rFonts w:ascii="Gentium Plus" w:hAnsi="Gentium Plus"/>
          <w:color w:val="000000"/>
          <w:shd w:val="clear" w:color="auto" w:fill="FFFFFF"/>
        </w:rPr>
      </w:pPr>
      <w:r w:rsidRPr="003B0FFA">
        <w:rPr>
          <w:rFonts w:ascii="Gentium Plus" w:hAnsi="Gentium Plus"/>
          <w:shd w:val="clear" w:color="auto" w:fill="FFFFFF"/>
        </w:rPr>
        <w:t>Complete the application form</w:t>
      </w:r>
      <w:r w:rsidRPr="003B0FFA">
        <w:rPr>
          <w:rFonts w:ascii="Gentium Plus" w:hAnsi="Gentium Plus"/>
          <w:color w:val="000000"/>
          <w:shd w:val="clear" w:color="auto" w:fill="FFFFFF"/>
        </w:rPr>
        <w:t>.  In addition to the completed application, a candidate’s application should include the following material:</w:t>
      </w:r>
    </w:p>
    <w:p w:rsidR="005072B8" w:rsidRPr="003B0FFA" w:rsidRDefault="005072B8" w:rsidP="005072B8">
      <w:pPr>
        <w:pStyle w:val="ListParagraph"/>
        <w:numPr>
          <w:ilvl w:val="0"/>
          <w:numId w:val="5"/>
        </w:numPr>
        <w:spacing w:line="180" w:lineRule="atLeast"/>
        <w:rPr>
          <w:rFonts w:ascii="Gentium Plus" w:eastAsia="Times New Roman" w:hAnsi="Gentium Plus" w:cs="Times New Roman"/>
          <w:color w:val="000000"/>
          <w:sz w:val="24"/>
          <w:szCs w:val="24"/>
          <w:shd w:val="clear" w:color="auto" w:fill="FFFFFF"/>
        </w:rPr>
      </w:pPr>
      <w:r w:rsidRPr="003B0FFA">
        <w:rPr>
          <w:rFonts w:ascii="Gentium Plus" w:eastAsia="Times New Roman" w:hAnsi="Gentium Plus" w:cs="Times New Roman"/>
          <w:color w:val="000000"/>
          <w:sz w:val="24"/>
          <w:szCs w:val="24"/>
          <w:shd w:val="clear" w:color="auto" w:fill="FFFFFF"/>
        </w:rPr>
        <w:t xml:space="preserve">a one-thousand word statement describing their research project and how the bursary would assist the conduct of that research.  The statement should state both precisely how much money is requested,  and how the bursary would be used.   The title of the research project should appear on the first page of the statement. </w:t>
      </w:r>
    </w:p>
    <w:p w:rsidR="005072B8" w:rsidRPr="003B0FFA" w:rsidRDefault="005072B8" w:rsidP="005072B8">
      <w:pPr>
        <w:pStyle w:val="ListParagraph"/>
        <w:numPr>
          <w:ilvl w:val="0"/>
          <w:numId w:val="5"/>
        </w:numPr>
        <w:spacing w:line="180" w:lineRule="atLeast"/>
        <w:rPr>
          <w:rFonts w:ascii="Gentium Plus" w:eastAsia="Times New Roman" w:hAnsi="Gentium Plus" w:cs="Times New Roman"/>
          <w:color w:val="000000"/>
          <w:sz w:val="24"/>
          <w:szCs w:val="24"/>
          <w:shd w:val="clear" w:color="auto" w:fill="FFFFFF"/>
        </w:rPr>
      </w:pPr>
      <w:r w:rsidRPr="003B0FFA">
        <w:rPr>
          <w:rFonts w:ascii="Gentium Plus" w:eastAsia="Times New Roman" w:hAnsi="Gentium Plus" w:cs="Times New Roman"/>
          <w:color w:val="000000"/>
          <w:sz w:val="24"/>
          <w:szCs w:val="24"/>
          <w:shd w:val="clear" w:color="auto" w:fill="FFFFFF"/>
        </w:rPr>
        <w:t xml:space="preserve">a brief c.v. which should include information about their education,  and </w:t>
      </w:r>
    </w:p>
    <w:p w:rsidR="005072B8" w:rsidRPr="003B0FFA" w:rsidRDefault="005072B8" w:rsidP="005072B8">
      <w:pPr>
        <w:pStyle w:val="ListParagraph"/>
        <w:numPr>
          <w:ilvl w:val="0"/>
          <w:numId w:val="5"/>
        </w:numPr>
        <w:spacing w:line="180" w:lineRule="atLeast"/>
        <w:rPr>
          <w:rFonts w:ascii="Gentium Plus" w:eastAsia="Times New Roman" w:hAnsi="Gentium Plus" w:cs="Times New Roman"/>
          <w:color w:val="000000"/>
          <w:sz w:val="24"/>
          <w:szCs w:val="24"/>
          <w:shd w:val="clear" w:color="auto" w:fill="FFFFFF"/>
        </w:rPr>
      </w:pPr>
      <w:r w:rsidRPr="003B0FFA">
        <w:rPr>
          <w:rFonts w:ascii="Gentium Plus" w:eastAsia="Times New Roman" w:hAnsi="Gentium Plus" w:cs="Times New Roman"/>
          <w:color w:val="000000"/>
          <w:sz w:val="24"/>
          <w:szCs w:val="24"/>
          <w:shd w:val="clear" w:color="auto" w:fill="FFFFFF"/>
        </w:rPr>
        <w:t xml:space="preserve">two  (2) testimonial letters written by academics who are familiar with their work. </w:t>
      </w:r>
    </w:p>
    <w:p w:rsidR="005072B8" w:rsidRPr="003B0FFA" w:rsidRDefault="005072B8" w:rsidP="005072B8">
      <w:pPr>
        <w:spacing w:line="180" w:lineRule="atLeast"/>
        <w:rPr>
          <w:rFonts w:ascii="Gentium Plus" w:hAnsi="Gentium Plus"/>
          <w:color w:val="000000"/>
          <w:shd w:val="clear" w:color="auto" w:fill="FFFFFF"/>
        </w:rPr>
      </w:pPr>
    </w:p>
    <w:p w:rsidR="005072B8" w:rsidRPr="003B0FFA" w:rsidRDefault="005072B8" w:rsidP="00BE4EC4">
      <w:pPr>
        <w:spacing w:line="180" w:lineRule="atLeast"/>
        <w:rPr>
          <w:rFonts w:ascii="Gentium Plus" w:hAnsi="Gentium Plus"/>
          <w:color w:val="000000"/>
          <w:shd w:val="clear" w:color="auto" w:fill="FFFFFF"/>
        </w:rPr>
      </w:pPr>
      <w:r w:rsidRPr="003B0FFA">
        <w:rPr>
          <w:rFonts w:ascii="Gentium Plus" w:hAnsi="Gentium Plus"/>
          <w:color w:val="000000"/>
          <w:shd w:val="clear" w:color="auto" w:fill="FFFFFF"/>
        </w:rPr>
        <w:t xml:space="preserve">A completed application should be sent either electronically (please scan signed sheets) to </w:t>
      </w:r>
      <w:hyperlink r:id="rId7" w:history="1">
        <w:r w:rsidR="003809AF" w:rsidRPr="005300CF">
          <w:rPr>
            <w:rStyle w:val="Hyperlink"/>
            <w:rFonts w:ascii="Gentium Plus" w:hAnsi="Gentium Plus"/>
            <w:shd w:val="clear" w:color="auto" w:fill="FFFFFF"/>
          </w:rPr>
          <w:t>thefolkloresociety@gmail.com</w:t>
        </w:r>
      </w:hyperlink>
      <w:bookmarkStart w:id="0" w:name="_GoBack"/>
      <w:bookmarkEnd w:id="0"/>
      <w:r w:rsidR="00BE4EC4">
        <w:rPr>
          <w:rFonts w:ascii="Gentium Plus" w:hAnsi="Gentium Plus"/>
          <w:color w:val="000000"/>
          <w:shd w:val="clear" w:color="auto" w:fill="FFFFFF"/>
        </w:rPr>
        <w:t xml:space="preserve"> or by post to </w:t>
      </w:r>
      <w:r w:rsidRPr="003B0FFA">
        <w:rPr>
          <w:rFonts w:ascii="Gentium Plus" w:hAnsi="Gentium Plus"/>
          <w:color w:val="000000"/>
          <w:shd w:val="clear" w:color="auto" w:fill="FFFFFF"/>
        </w:rPr>
        <w:t>The Estella Canziani Post-Graduate Bursary Co-ordinator</w:t>
      </w:r>
      <w:r w:rsidR="00F12D4B">
        <w:rPr>
          <w:rFonts w:ascii="Gentium Plus" w:hAnsi="Gentium Plus"/>
          <w:color w:val="000000"/>
          <w:shd w:val="clear" w:color="auto" w:fill="FFFFFF"/>
        </w:rPr>
        <w:t xml:space="preserve"> at The Folklore Society’s office address above.</w:t>
      </w:r>
    </w:p>
    <w:p w:rsidR="005072B8" w:rsidRPr="003B0FFA" w:rsidRDefault="005072B8" w:rsidP="005072B8">
      <w:pPr>
        <w:spacing w:line="180" w:lineRule="atLeast"/>
        <w:rPr>
          <w:rFonts w:ascii="Gentium Plus" w:hAnsi="Gentium Plus"/>
          <w:color w:val="000000"/>
          <w:shd w:val="clear" w:color="auto" w:fill="FFFFFF"/>
        </w:rPr>
      </w:pPr>
    </w:p>
    <w:p w:rsidR="00BE4EC4" w:rsidRDefault="005072B8" w:rsidP="005072B8">
      <w:pPr>
        <w:spacing w:line="180" w:lineRule="atLeast"/>
        <w:rPr>
          <w:rFonts w:ascii="Gentium Plus" w:hAnsi="Gentium Plus"/>
          <w:b/>
          <w:bCs/>
          <w:color w:val="000000"/>
        </w:rPr>
      </w:pPr>
      <w:r w:rsidRPr="003B0FFA">
        <w:rPr>
          <w:rFonts w:ascii="Gentium Plus" w:hAnsi="Gentium Plus"/>
          <w:color w:val="000000"/>
          <w:shd w:val="clear" w:color="auto" w:fill="FFFFFF"/>
        </w:rPr>
        <w:t xml:space="preserve">Completed applications must be received by the Society no later than </w:t>
      </w:r>
      <w:r w:rsidRPr="003B0FFA">
        <w:rPr>
          <w:rFonts w:ascii="Gentium Plus" w:hAnsi="Gentium Plus"/>
          <w:b/>
          <w:bCs/>
          <w:color w:val="000000"/>
        </w:rPr>
        <w:t>the first Friday in May.</w:t>
      </w:r>
      <w:r w:rsidR="00BE4EC4">
        <w:rPr>
          <w:rFonts w:ascii="Gentium Plus" w:hAnsi="Gentium Plus"/>
          <w:b/>
          <w:bCs/>
          <w:color w:val="000000"/>
        </w:rPr>
        <w:t xml:space="preserve"> </w:t>
      </w:r>
    </w:p>
    <w:p w:rsidR="00F12D4B" w:rsidRDefault="00BE4EC4" w:rsidP="00BE4EC4">
      <w:pPr>
        <w:spacing w:line="180" w:lineRule="atLeast"/>
        <w:rPr>
          <w:rFonts w:ascii="Gentium Plus" w:hAnsi="Gentium Plus"/>
          <w:color w:val="000000"/>
          <w:shd w:val="clear" w:color="auto" w:fill="FFFFFF"/>
        </w:rPr>
      </w:pPr>
      <w:r w:rsidRPr="00BE4EC4">
        <w:rPr>
          <w:rFonts w:ascii="Gentium Plus" w:hAnsi="Gentium Plus"/>
          <w:bCs/>
          <w:color w:val="000000"/>
        </w:rPr>
        <w:t>All applications will be acknowledged on receipt. If you have not received an acknowledgement within 1 week of submission, please contact us.</w:t>
      </w:r>
      <w:r>
        <w:rPr>
          <w:rFonts w:ascii="Gentium Plus" w:hAnsi="Gentium Plus"/>
          <w:bCs/>
          <w:color w:val="000000"/>
        </w:rPr>
        <w:t xml:space="preserve"> </w:t>
      </w:r>
      <w:r>
        <w:rPr>
          <w:rFonts w:ascii="Gentium Plus" w:hAnsi="Gentium Plus"/>
          <w:color w:val="000000"/>
          <w:shd w:val="clear" w:color="auto" w:fill="FFFFFF"/>
        </w:rPr>
        <w:t xml:space="preserve"> </w:t>
      </w:r>
    </w:p>
    <w:p w:rsidR="00F12D4B" w:rsidRDefault="00F12D4B" w:rsidP="00BE4EC4">
      <w:pPr>
        <w:spacing w:line="180" w:lineRule="atLeast"/>
        <w:rPr>
          <w:rFonts w:ascii="Gentium Plus" w:hAnsi="Gentium Plus"/>
          <w:color w:val="000000"/>
          <w:shd w:val="clear" w:color="auto" w:fill="FFFFFF"/>
        </w:rPr>
      </w:pPr>
    </w:p>
    <w:p w:rsidR="005072B8" w:rsidRPr="00AA5021" w:rsidRDefault="005072B8" w:rsidP="00BE4EC4">
      <w:pPr>
        <w:spacing w:line="180" w:lineRule="atLeast"/>
        <w:rPr>
          <w:rFonts w:ascii="Gentium Plus" w:hAnsi="Gentium Plus"/>
          <w:color w:val="000000"/>
          <w:shd w:val="clear" w:color="auto" w:fill="FFFFFF"/>
        </w:rPr>
      </w:pPr>
      <w:r w:rsidRPr="003B0FFA">
        <w:rPr>
          <w:rFonts w:ascii="Gentium Plus" w:hAnsi="Gentium Plus"/>
          <w:color w:val="000000"/>
          <w:shd w:val="clear" w:color="auto" w:fill="FFFFFF"/>
        </w:rPr>
        <w:t>Applicants will be notified by the end of May about the decision of the Society.</w:t>
      </w:r>
    </w:p>
    <w:p w:rsidR="005072B8" w:rsidRPr="00B76DDB" w:rsidRDefault="00B76DDB" w:rsidP="00B76DDB">
      <w:pPr>
        <w:pStyle w:val="Title"/>
        <w:tabs>
          <w:tab w:val="left" w:pos="5954"/>
          <w:tab w:val="right" w:pos="9923"/>
        </w:tabs>
        <w:jc w:val="right"/>
        <w:rPr>
          <w:rFonts w:ascii="Gentium Plus" w:hAnsi="Gentium Plus"/>
          <w:b w:val="0"/>
          <w:color w:val="595959" w:themeColor="text1" w:themeTint="A6"/>
          <w:sz w:val="18"/>
        </w:rPr>
      </w:pPr>
      <w:r>
        <w:rPr>
          <w:rFonts w:ascii="Gentium Plus" w:hAnsi="Gentium Plus"/>
        </w:rPr>
        <w:br w:type="page"/>
      </w:r>
    </w:p>
    <w:p w:rsidR="00D84C32" w:rsidRDefault="00D84C32" w:rsidP="005072B8">
      <w:pPr>
        <w:jc w:val="center"/>
        <w:outlineLvl w:val="2"/>
        <w:rPr>
          <w:rFonts w:ascii="Gentium Plus" w:hAnsi="Gentium Plus"/>
          <w:b/>
          <w:bCs/>
          <w:sz w:val="28"/>
          <w:szCs w:val="28"/>
          <w:shd w:val="clear" w:color="auto" w:fill="FFFFFF"/>
        </w:rPr>
      </w:pPr>
    </w:p>
    <w:p w:rsidR="005072B8" w:rsidRPr="003B0FFA" w:rsidRDefault="005072B8" w:rsidP="005072B8">
      <w:pPr>
        <w:jc w:val="center"/>
        <w:outlineLvl w:val="2"/>
        <w:rPr>
          <w:rFonts w:ascii="Gentium Plus" w:hAnsi="Gentium Plus"/>
          <w:b/>
          <w:bCs/>
          <w:sz w:val="28"/>
          <w:szCs w:val="28"/>
          <w:shd w:val="clear" w:color="auto" w:fill="FFFFFF"/>
        </w:rPr>
      </w:pPr>
      <w:r w:rsidRPr="003B0FFA">
        <w:rPr>
          <w:rFonts w:ascii="Gentium Plus" w:hAnsi="Gentium Plus"/>
          <w:b/>
          <w:bCs/>
          <w:sz w:val="28"/>
          <w:szCs w:val="28"/>
          <w:shd w:val="clear" w:color="auto" w:fill="FFFFFF"/>
        </w:rPr>
        <w:t>The Estella Canziani Post-Graduate Bursary for Research</w:t>
      </w:r>
    </w:p>
    <w:p w:rsidR="005072B8" w:rsidRPr="003B0FFA" w:rsidRDefault="005072B8" w:rsidP="005072B8">
      <w:pPr>
        <w:jc w:val="center"/>
        <w:outlineLvl w:val="2"/>
        <w:rPr>
          <w:rFonts w:ascii="Gentium Plus" w:hAnsi="Gentium Plus"/>
          <w:b/>
          <w:bCs/>
          <w:sz w:val="28"/>
          <w:szCs w:val="28"/>
          <w:shd w:val="clear" w:color="auto" w:fill="FFFFFF"/>
        </w:rPr>
      </w:pPr>
      <w:r w:rsidRPr="003B0FFA">
        <w:rPr>
          <w:rFonts w:ascii="Gentium Plus" w:hAnsi="Gentium Plus"/>
          <w:b/>
          <w:bCs/>
          <w:sz w:val="28"/>
          <w:szCs w:val="28"/>
          <w:shd w:val="clear" w:color="auto" w:fill="FFFFFF"/>
        </w:rPr>
        <w:t>Application Form</w:t>
      </w:r>
    </w:p>
    <w:p w:rsidR="005072B8" w:rsidRPr="003B0FFA" w:rsidRDefault="005072B8" w:rsidP="005072B8">
      <w:pPr>
        <w:rPr>
          <w:rFonts w:ascii="Gentium Plus" w:hAnsi="Gentium Plus"/>
        </w:rPr>
      </w:pPr>
    </w:p>
    <w:p w:rsidR="005072B8" w:rsidRPr="003B0FFA" w:rsidRDefault="005072B8" w:rsidP="00BE4EC4">
      <w:pPr>
        <w:jc w:val="both"/>
        <w:rPr>
          <w:rFonts w:ascii="Gentium Plus" w:hAnsi="Gentium Plus"/>
        </w:rPr>
      </w:pPr>
      <w:r w:rsidRPr="003B0FFA">
        <w:rPr>
          <w:rFonts w:ascii="Gentium Plus" w:hAnsi="Gentium Plus"/>
          <w:sz w:val="20"/>
          <w:szCs w:val="20"/>
        </w:rPr>
        <w:t>Please complete this form, and then write a 1000-word</w:t>
      </w:r>
      <w:r w:rsidRPr="003B0FFA">
        <w:rPr>
          <w:rFonts w:ascii="Gentium Plus" w:hAnsi="Gentium Plus"/>
          <w:b/>
          <w:sz w:val="20"/>
          <w:szCs w:val="20"/>
        </w:rPr>
        <w:t xml:space="preserve"> </w:t>
      </w:r>
      <w:r w:rsidRPr="003B0FFA">
        <w:rPr>
          <w:rFonts w:ascii="Gentium Plus" w:hAnsi="Gentium Plus"/>
          <w:sz w:val="20"/>
          <w:szCs w:val="20"/>
        </w:rPr>
        <w:t xml:space="preserve">statement of your research including a description of how the bursary would assist you in your research, and how much is being requested (up to £1,000).  Include this form, your statement, a cv, and two (2) testimonials to the Bursary Co-ordinator at the address </w:t>
      </w:r>
      <w:r w:rsidR="00BE4EC4">
        <w:rPr>
          <w:rFonts w:ascii="Gentium Plus" w:hAnsi="Gentium Plus"/>
          <w:sz w:val="20"/>
          <w:szCs w:val="20"/>
        </w:rPr>
        <w:t>above (Referees may return their testimonials direct to us if they wish)</w:t>
      </w:r>
    </w:p>
    <w:p w:rsidR="005072B8" w:rsidRPr="003B0FFA" w:rsidRDefault="005072B8" w:rsidP="005072B8">
      <w:pPr>
        <w:rPr>
          <w:rFonts w:ascii="Gentium Plus" w:hAnsi="Gentium Plus"/>
          <w:b/>
        </w:rPr>
      </w:pPr>
      <w:r w:rsidRPr="003B0FFA">
        <w:rPr>
          <w:rFonts w:ascii="Gentium Plus" w:hAnsi="Gentium Plus"/>
          <w:b/>
        </w:rPr>
        <w:t>Name of Applicant (in capitals):</w:t>
      </w:r>
    </w:p>
    <w:p w:rsidR="005072B8" w:rsidRPr="003B0FFA" w:rsidRDefault="005072B8" w:rsidP="005072B8">
      <w:pPr>
        <w:rPr>
          <w:rFonts w:ascii="Gentium Plus" w:hAnsi="Gentium Plus"/>
          <w:b/>
        </w:rPr>
      </w:pPr>
    </w:p>
    <w:p w:rsidR="005072B8" w:rsidRPr="003B0FFA" w:rsidRDefault="005072B8" w:rsidP="005072B8">
      <w:pPr>
        <w:rPr>
          <w:rFonts w:ascii="Gentium Plus" w:hAnsi="Gentium Plus"/>
          <w:b/>
        </w:rPr>
      </w:pPr>
      <w:r w:rsidRPr="003B0FFA">
        <w:rPr>
          <w:rFonts w:ascii="Gentium Plus" w:hAnsi="Gentium Plus"/>
          <w:b/>
        </w:rPr>
        <w:t>Postal Address:</w:t>
      </w:r>
    </w:p>
    <w:p w:rsidR="005072B8" w:rsidRPr="003B0FFA" w:rsidRDefault="005072B8" w:rsidP="005072B8">
      <w:pPr>
        <w:rPr>
          <w:rFonts w:ascii="Gentium Plus" w:hAnsi="Gentium Plus"/>
          <w:b/>
        </w:rPr>
      </w:pPr>
    </w:p>
    <w:p w:rsidR="005072B8" w:rsidRPr="003B0FFA" w:rsidRDefault="005072B8" w:rsidP="005072B8">
      <w:pPr>
        <w:rPr>
          <w:rFonts w:ascii="Gentium Plus" w:hAnsi="Gentium Plus"/>
          <w:b/>
        </w:rPr>
      </w:pPr>
    </w:p>
    <w:p w:rsidR="005072B8" w:rsidRPr="003B0FFA" w:rsidRDefault="005072B8" w:rsidP="005072B8">
      <w:pPr>
        <w:rPr>
          <w:rFonts w:ascii="Gentium Plus" w:hAnsi="Gentium Plus"/>
          <w:b/>
        </w:rPr>
      </w:pPr>
      <w:r w:rsidRPr="003B0FFA">
        <w:rPr>
          <w:rFonts w:ascii="Gentium Plus" w:hAnsi="Gentium Plus"/>
          <w:b/>
        </w:rPr>
        <w:t xml:space="preserve">Email Address:  </w:t>
      </w:r>
    </w:p>
    <w:p w:rsidR="005072B8" w:rsidRPr="003B0FFA" w:rsidRDefault="005072B8" w:rsidP="005072B8">
      <w:pPr>
        <w:rPr>
          <w:rFonts w:ascii="Gentium Plus" w:hAnsi="Gentium Plus"/>
          <w:b/>
        </w:rPr>
      </w:pPr>
    </w:p>
    <w:p w:rsidR="005072B8" w:rsidRPr="003B0FFA" w:rsidRDefault="005072B8" w:rsidP="005072B8">
      <w:pPr>
        <w:rPr>
          <w:rFonts w:ascii="Gentium Plus" w:hAnsi="Gentium Plus"/>
          <w:b/>
        </w:rPr>
      </w:pPr>
      <w:r w:rsidRPr="003B0FFA">
        <w:rPr>
          <w:rFonts w:ascii="Gentium Plus" w:hAnsi="Gentium Plus"/>
          <w:b/>
        </w:rPr>
        <w:t>Telephone:</w:t>
      </w:r>
    </w:p>
    <w:p w:rsidR="005072B8" w:rsidRPr="003B0FFA" w:rsidRDefault="005072B8" w:rsidP="005072B8">
      <w:pPr>
        <w:rPr>
          <w:rFonts w:ascii="Gentium Plus" w:hAnsi="Gentium Plus"/>
          <w:b/>
        </w:rPr>
      </w:pPr>
    </w:p>
    <w:p w:rsidR="005072B8" w:rsidRPr="00300715" w:rsidRDefault="005072B8" w:rsidP="005072B8">
      <w:pPr>
        <w:rPr>
          <w:rFonts w:ascii="Gentium Plus" w:hAnsi="Gentium Plus"/>
          <w:b/>
          <w:lang w:val="fr-FR"/>
        </w:rPr>
      </w:pPr>
      <w:r w:rsidRPr="00300715">
        <w:rPr>
          <w:rFonts w:ascii="Gentium Plus" w:hAnsi="Gentium Plus"/>
          <w:b/>
          <w:lang w:val="fr-FR"/>
        </w:rPr>
        <w:t>University:</w:t>
      </w:r>
    </w:p>
    <w:p w:rsidR="005072B8" w:rsidRPr="00300715" w:rsidRDefault="005072B8" w:rsidP="005072B8">
      <w:pPr>
        <w:rPr>
          <w:rFonts w:ascii="Gentium Plus" w:hAnsi="Gentium Plus"/>
          <w:b/>
          <w:lang w:val="fr-FR"/>
        </w:rPr>
      </w:pPr>
    </w:p>
    <w:p w:rsidR="005072B8" w:rsidRPr="00300715" w:rsidRDefault="005072B8" w:rsidP="005072B8">
      <w:pPr>
        <w:rPr>
          <w:rFonts w:ascii="Gentium Plus" w:hAnsi="Gentium Plus"/>
          <w:b/>
          <w:lang w:val="fr-FR"/>
        </w:rPr>
      </w:pPr>
      <w:r w:rsidRPr="00300715">
        <w:rPr>
          <w:rFonts w:ascii="Gentium Plus" w:hAnsi="Gentium Plus"/>
          <w:b/>
          <w:lang w:val="fr-FR"/>
        </w:rPr>
        <w:t>Programme (Ph.D.,  M.Phil, etc.):</w:t>
      </w:r>
    </w:p>
    <w:p w:rsidR="005072B8" w:rsidRPr="00300715" w:rsidRDefault="005072B8" w:rsidP="005072B8">
      <w:pPr>
        <w:rPr>
          <w:rFonts w:ascii="Gentium Plus" w:hAnsi="Gentium Plus"/>
          <w:b/>
          <w:lang w:val="fr-FR"/>
        </w:rPr>
      </w:pPr>
    </w:p>
    <w:p w:rsidR="005072B8" w:rsidRPr="003B0FFA" w:rsidRDefault="005072B8" w:rsidP="005072B8">
      <w:pPr>
        <w:rPr>
          <w:rFonts w:ascii="Gentium Plus" w:hAnsi="Gentium Plus"/>
          <w:b/>
        </w:rPr>
      </w:pPr>
      <w:r w:rsidRPr="003B0FFA">
        <w:rPr>
          <w:rFonts w:ascii="Gentium Plus" w:hAnsi="Gentium Plus"/>
          <w:b/>
        </w:rPr>
        <w:t>Title of Research Project:</w:t>
      </w:r>
    </w:p>
    <w:p w:rsidR="005072B8" w:rsidRPr="003B0FFA" w:rsidRDefault="005072B8" w:rsidP="005072B8">
      <w:pPr>
        <w:rPr>
          <w:rFonts w:ascii="Gentium Plus" w:hAnsi="Gentium Plus"/>
          <w:b/>
        </w:rPr>
      </w:pPr>
    </w:p>
    <w:p w:rsidR="005072B8" w:rsidRPr="003B0FFA" w:rsidRDefault="005072B8" w:rsidP="005072B8">
      <w:pPr>
        <w:rPr>
          <w:rFonts w:ascii="Gentium Plus" w:hAnsi="Gentium Plus"/>
          <w:b/>
        </w:rPr>
      </w:pPr>
    </w:p>
    <w:p w:rsidR="005072B8" w:rsidRPr="003B0FFA" w:rsidRDefault="005072B8" w:rsidP="005072B8">
      <w:pPr>
        <w:rPr>
          <w:rFonts w:ascii="Gentium Plus" w:hAnsi="Gentium Plus"/>
          <w:b/>
        </w:rPr>
      </w:pPr>
    </w:p>
    <w:p w:rsidR="005072B8" w:rsidRPr="003B0FFA" w:rsidRDefault="005072B8" w:rsidP="005072B8">
      <w:pPr>
        <w:rPr>
          <w:rFonts w:ascii="Gentium Plus" w:hAnsi="Gentium Plus"/>
          <w:b/>
        </w:rPr>
      </w:pPr>
      <w:r w:rsidRPr="003B0FFA">
        <w:rPr>
          <w:rFonts w:ascii="Gentium Plus" w:hAnsi="Gentium Plus"/>
          <w:b/>
        </w:rPr>
        <w:t>Names of Referees:</w:t>
      </w:r>
    </w:p>
    <w:p w:rsidR="005072B8" w:rsidRPr="003B0FFA" w:rsidRDefault="005072B8" w:rsidP="005072B8">
      <w:pPr>
        <w:rPr>
          <w:rFonts w:ascii="Gentium Plus" w:hAnsi="Gentium Plus"/>
          <w:b/>
        </w:rPr>
      </w:pPr>
      <w:r w:rsidRPr="003B0FFA">
        <w:rPr>
          <w:rFonts w:ascii="Gentium Plus" w:hAnsi="Gentium Plus"/>
          <w:b/>
        </w:rPr>
        <w:t>1)</w:t>
      </w:r>
    </w:p>
    <w:p w:rsidR="005072B8" w:rsidRPr="003B0FFA" w:rsidRDefault="005072B8" w:rsidP="005072B8">
      <w:pPr>
        <w:rPr>
          <w:rFonts w:ascii="Gentium Plus" w:hAnsi="Gentium Plus"/>
          <w:b/>
        </w:rPr>
      </w:pPr>
    </w:p>
    <w:p w:rsidR="005072B8" w:rsidRPr="003B0FFA" w:rsidRDefault="005072B8" w:rsidP="005072B8">
      <w:pPr>
        <w:rPr>
          <w:rFonts w:ascii="Gentium Plus" w:hAnsi="Gentium Plus"/>
          <w:b/>
        </w:rPr>
      </w:pPr>
    </w:p>
    <w:p w:rsidR="005072B8" w:rsidRPr="003B0FFA" w:rsidRDefault="005072B8" w:rsidP="005072B8">
      <w:pPr>
        <w:rPr>
          <w:rFonts w:ascii="Gentium Plus" w:hAnsi="Gentium Plus"/>
          <w:b/>
        </w:rPr>
      </w:pPr>
      <w:r w:rsidRPr="003B0FFA">
        <w:rPr>
          <w:rFonts w:ascii="Gentium Plus" w:hAnsi="Gentium Plus"/>
          <w:b/>
        </w:rPr>
        <w:t>2)</w:t>
      </w:r>
    </w:p>
    <w:p w:rsidR="005072B8" w:rsidRPr="003B0FFA" w:rsidRDefault="005072B8" w:rsidP="005072B8">
      <w:pPr>
        <w:rPr>
          <w:rFonts w:ascii="Gentium Plus" w:hAnsi="Gentium Plus"/>
          <w:b/>
        </w:rPr>
      </w:pPr>
    </w:p>
    <w:p w:rsidR="005072B8" w:rsidRPr="003B0FFA" w:rsidRDefault="005072B8" w:rsidP="005072B8">
      <w:pPr>
        <w:rPr>
          <w:rFonts w:ascii="Gentium Plus" w:hAnsi="Gentium Plus"/>
          <w:b/>
        </w:rPr>
      </w:pPr>
      <w:r w:rsidRPr="003B0FFA">
        <w:rPr>
          <w:rFonts w:ascii="Gentium Plus" w:hAnsi="Gentium Plus"/>
          <w:b/>
        </w:rPr>
        <w:t>Amount of Request:   £</w:t>
      </w:r>
    </w:p>
    <w:p w:rsidR="005072B8" w:rsidRPr="003B0FFA" w:rsidRDefault="005072B8" w:rsidP="005072B8">
      <w:pPr>
        <w:rPr>
          <w:rFonts w:ascii="Gentium Plus" w:hAnsi="Gentium Plus"/>
        </w:rPr>
      </w:pPr>
    </w:p>
    <w:p w:rsidR="005072B8" w:rsidRPr="003B0FFA" w:rsidRDefault="005072B8" w:rsidP="005072B8">
      <w:pPr>
        <w:rPr>
          <w:rFonts w:ascii="Gentium Plus" w:hAnsi="Gentium Plus"/>
          <w:b/>
        </w:rPr>
      </w:pPr>
      <w:r w:rsidRPr="003B0FFA">
        <w:rPr>
          <w:rFonts w:ascii="Gentium Plus" w:hAnsi="Gentium Plus"/>
          <w:b/>
        </w:rPr>
        <w:t>Signature:</w:t>
      </w:r>
    </w:p>
    <w:p w:rsidR="005072B8" w:rsidRDefault="005072B8" w:rsidP="005072B8">
      <w:pPr>
        <w:rPr>
          <w:rFonts w:ascii="Gentium Plus" w:hAnsi="Gentium Plus"/>
          <w:b/>
        </w:rPr>
      </w:pPr>
    </w:p>
    <w:p w:rsidR="005072B8" w:rsidRPr="003B0FFA" w:rsidRDefault="005072B8" w:rsidP="005072B8">
      <w:pPr>
        <w:rPr>
          <w:rFonts w:ascii="Gentium Plus" w:hAnsi="Gentium Plus"/>
          <w:b/>
        </w:rPr>
      </w:pPr>
      <w:r w:rsidRPr="003B0FFA">
        <w:rPr>
          <w:rFonts w:ascii="Gentium Plus" w:hAnsi="Gentium Plus"/>
          <w:b/>
        </w:rPr>
        <w:t>Date:</w:t>
      </w:r>
    </w:p>
    <w:p w:rsidR="005072B8" w:rsidRDefault="005072B8" w:rsidP="005072B8">
      <w:pPr>
        <w:rPr>
          <w:rStyle w:val="apple-style-span"/>
          <w:rFonts w:ascii="Gentium Plus" w:hAnsi="Gentium Plus"/>
          <w:b/>
          <w:color w:val="000000"/>
          <w:sz w:val="32"/>
          <w:szCs w:val="32"/>
          <w:shd w:val="clear" w:color="auto" w:fill="FFFFFF"/>
        </w:rPr>
      </w:pPr>
      <w:r>
        <w:rPr>
          <w:rStyle w:val="apple-style-span"/>
          <w:rFonts w:ascii="Gentium Plus" w:hAnsi="Gentium Plus"/>
          <w:b/>
          <w:color w:val="000000"/>
          <w:sz w:val="32"/>
          <w:szCs w:val="32"/>
          <w:shd w:val="clear" w:color="auto" w:fill="FFFFFF"/>
        </w:rPr>
        <w:br w:type="page"/>
      </w:r>
    </w:p>
    <w:p w:rsidR="005072B8" w:rsidRPr="003B0FFA" w:rsidRDefault="005072B8" w:rsidP="005072B8">
      <w:pPr>
        <w:jc w:val="center"/>
        <w:outlineLvl w:val="2"/>
        <w:rPr>
          <w:rFonts w:ascii="Gentium Plus" w:hAnsi="Gentium Plus"/>
          <w:b/>
          <w:bCs/>
          <w:sz w:val="28"/>
          <w:szCs w:val="28"/>
          <w:shd w:val="clear" w:color="auto" w:fill="FFFFFF"/>
        </w:rPr>
      </w:pPr>
      <w:r w:rsidRPr="003B0FFA">
        <w:rPr>
          <w:rFonts w:ascii="Gentium Plus" w:hAnsi="Gentium Plus"/>
          <w:b/>
          <w:bCs/>
          <w:sz w:val="28"/>
          <w:szCs w:val="28"/>
          <w:shd w:val="clear" w:color="auto" w:fill="FFFFFF"/>
        </w:rPr>
        <w:lastRenderedPageBreak/>
        <w:t>The 2015 Estella Canziani Post-Graduate Bursary for Research</w:t>
      </w:r>
    </w:p>
    <w:p w:rsidR="005072B8" w:rsidRPr="003B0FFA" w:rsidRDefault="005072B8" w:rsidP="005072B8">
      <w:pPr>
        <w:jc w:val="center"/>
        <w:rPr>
          <w:rFonts w:ascii="Gentium Plus" w:hAnsi="Gentium Plus"/>
          <w:b/>
          <w:sz w:val="28"/>
          <w:szCs w:val="28"/>
        </w:rPr>
      </w:pPr>
      <w:r w:rsidRPr="003B0FFA">
        <w:rPr>
          <w:rFonts w:ascii="Gentium Plus" w:hAnsi="Gentium Plus"/>
          <w:b/>
          <w:sz w:val="28"/>
          <w:szCs w:val="28"/>
        </w:rPr>
        <w:t>Testimonial Form 1</w:t>
      </w:r>
    </w:p>
    <w:p w:rsidR="005072B8" w:rsidRPr="003B0FFA" w:rsidRDefault="005072B8" w:rsidP="005072B8">
      <w:pPr>
        <w:jc w:val="center"/>
        <w:rPr>
          <w:rFonts w:ascii="Gentium Plus" w:hAnsi="Gentium Plus"/>
          <w:b/>
          <w:sz w:val="28"/>
          <w:szCs w:val="28"/>
        </w:rPr>
      </w:pPr>
    </w:p>
    <w:p w:rsidR="00BE4EC4" w:rsidRPr="003B0FFA" w:rsidRDefault="005072B8" w:rsidP="00BE4EC4">
      <w:pPr>
        <w:jc w:val="both"/>
        <w:rPr>
          <w:rFonts w:ascii="Gentium Plus" w:hAnsi="Gentium Plus"/>
        </w:rPr>
      </w:pPr>
      <w:r w:rsidRPr="003B0FFA">
        <w:rPr>
          <w:rFonts w:ascii="Gentium Plus" w:hAnsi="Gentium Plus"/>
          <w:b/>
        </w:rPr>
        <w:t xml:space="preserve">Note:  </w:t>
      </w:r>
      <w:r w:rsidRPr="003B0FFA">
        <w:rPr>
          <w:rFonts w:ascii="Gentium Plus" w:hAnsi="Gentium Plus"/>
        </w:rPr>
        <w:t xml:space="preserve"> As a supervisor,  or someone who has a good knowledge of the researcher and his/her research project, please write a frank evaluation of the candidate’s project including comment on the importance of the project,  the feasibility of the project, and the capability of the researcher. Any comments are strictly confidential. </w:t>
      </w:r>
      <w:r w:rsidR="00BE4EC4">
        <w:rPr>
          <w:rFonts w:ascii="Gentium Plus" w:hAnsi="Gentium Plus"/>
        </w:rPr>
        <w:t xml:space="preserve">Please return your testimonial to the address above. </w:t>
      </w:r>
      <w:r w:rsidR="00BE4EC4" w:rsidRPr="003B0FFA">
        <w:rPr>
          <w:rFonts w:ascii="Gentium Plus" w:hAnsi="Gentium Plus"/>
        </w:rPr>
        <w:t>Thank you for your assistance.</w:t>
      </w:r>
    </w:p>
    <w:p w:rsidR="00BE4EC4" w:rsidRDefault="00BE4EC4" w:rsidP="00BE4EC4">
      <w:pPr>
        <w:jc w:val="both"/>
        <w:rPr>
          <w:rFonts w:ascii="Gentium Plus" w:hAnsi="Gentium Plus"/>
        </w:rPr>
      </w:pPr>
    </w:p>
    <w:p w:rsidR="00BE4EC4" w:rsidRDefault="00BE4EC4" w:rsidP="00BE4EC4">
      <w:pPr>
        <w:jc w:val="both"/>
        <w:rPr>
          <w:rFonts w:ascii="Gentium Plus" w:hAnsi="Gentium Plus"/>
          <w:b/>
        </w:rPr>
      </w:pPr>
      <w:r>
        <w:rPr>
          <w:rFonts w:ascii="Gentium Plus" w:hAnsi="Gentium Plus"/>
          <w:b/>
        </w:rPr>
        <w:t xml:space="preserve">Name of Applicant: </w:t>
      </w:r>
    </w:p>
    <w:p w:rsidR="005072B8" w:rsidRPr="003B0FFA" w:rsidRDefault="005072B8" w:rsidP="005072B8">
      <w:pPr>
        <w:jc w:val="both"/>
        <w:rPr>
          <w:rFonts w:ascii="Gentium Plus" w:hAnsi="Gentium Plus"/>
        </w:rPr>
      </w:pPr>
    </w:p>
    <w:p w:rsidR="005072B8" w:rsidRPr="003B0FFA" w:rsidRDefault="005072B8" w:rsidP="005072B8">
      <w:pPr>
        <w:jc w:val="both"/>
        <w:rPr>
          <w:rFonts w:ascii="Gentium Plus" w:hAnsi="Gentium Plus"/>
          <w:b/>
        </w:rPr>
      </w:pPr>
      <w:r w:rsidRPr="003B0FFA">
        <w:rPr>
          <w:rFonts w:ascii="Gentium Plus" w:hAnsi="Gentium Plus"/>
          <w:b/>
        </w:rPr>
        <w:t>Name of Referee:</w:t>
      </w:r>
    </w:p>
    <w:p w:rsidR="005072B8" w:rsidRPr="003B0FFA" w:rsidRDefault="005072B8" w:rsidP="005072B8">
      <w:pPr>
        <w:jc w:val="both"/>
        <w:rPr>
          <w:rFonts w:ascii="Gentium Plus" w:hAnsi="Gentium Plus"/>
          <w:b/>
        </w:rPr>
      </w:pPr>
    </w:p>
    <w:p w:rsidR="005072B8" w:rsidRPr="003B0FFA" w:rsidRDefault="005072B8" w:rsidP="005072B8">
      <w:pPr>
        <w:jc w:val="both"/>
        <w:rPr>
          <w:rFonts w:ascii="Gentium Plus" w:hAnsi="Gentium Plus"/>
          <w:b/>
        </w:rPr>
      </w:pPr>
      <w:r w:rsidRPr="003B0FFA">
        <w:rPr>
          <w:rFonts w:ascii="Gentium Plus" w:hAnsi="Gentium Plus"/>
          <w:b/>
        </w:rPr>
        <w:t>University or Institution:</w:t>
      </w:r>
    </w:p>
    <w:p w:rsidR="005072B8" w:rsidRPr="003B0FFA" w:rsidRDefault="005072B8" w:rsidP="005072B8">
      <w:pPr>
        <w:jc w:val="both"/>
        <w:rPr>
          <w:rFonts w:ascii="Gentium Plus" w:hAnsi="Gentium Plus"/>
          <w:b/>
        </w:rPr>
      </w:pPr>
    </w:p>
    <w:p w:rsidR="005072B8" w:rsidRPr="003B0FFA" w:rsidRDefault="005072B8" w:rsidP="005072B8">
      <w:pPr>
        <w:jc w:val="both"/>
        <w:rPr>
          <w:rFonts w:ascii="Gentium Plus" w:hAnsi="Gentium Plus"/>
          <w:b/>
        </w:rPr>
      </w:pPr>
      <w:r w:rsidRPr="003B0FFA">
        <w:rPr>
          <w:rFonts w:ascii="Gentium Plus" w:hAnsi="Gentium Plus"/>
          <w:b/>
        </w:rPr>
        <w:t>Email  address:</w:t>
      </w:r>
    </w:p>
    <w:p w:rsidR="005072B8" w:rsidRPr="003B0FFA" w:rsidRDefault="005072B8" w:rsidP="005072B8">
      <w:pPr>
        <w:jc w:val="both"/>
        <w:rPr>
          <w:rFonts w:ascii="Gentium Plus" w:hAnsi="Gentium Plus"/>
          <w:b/>
        </w:rPr>
      </w:pPr>
    </w:p>
    <w:p w:rsidR="005072B8" w:rsidRPr="003B0FFA" w:rsidRDefault="005072B8" w:rsidP="005072B8">
      <w:pPr>
        <w:jc w:val="both"/>
        <w:rPr>
          <w:rFonts w:ascii="Gentium Plus" w:hAnsi="Gentium Plus"/>
          <w:b/>
        </w:rPr>
      </w:pPr>
      <w:r w:rsidRPr="003B0FFA">
        <w:rPr>
          <w:rFonts w:ascii="Gentium Plus" w:hAnsi="Gentium Plus"/>
          <w:b/>
        </w:rPr>
        <w:t>Signature:</w:t>
      </w:r>
    </w:p>
    <w:p w:rsidR="005072B8" w:rsidRPr="003B0FFA" w:rsidRDefault="005072B8" w:rsidP="005072B8">
      <w:pPr>
        <w:jc w:val="both"/>
        <w:rPr>
          <w:rFonts w:ascii="Gentium Plus" w:hAnsi="Gentium Plus"/>
          <w:b/>
        </w:rPr>
      </w:pPr>
    </w:p>
    <w:p w:rsidR="005072B8" w:rsidRPr="003B0FFA" w:rsidRDefault="005072B8" w:rsidP="005072B8">
      <w:pPr>
        <w:jc w:val="both"/>
        <w:rPr>
          <w:rFonts w:ascii="Gentium Plus" w:hAnsi="Gentium Plus"/>
          <w:b/>
        </w:rPr>
      </w:pPr>
      <w:r w:rsidRPr="003B0FFA">
        <w:rPr>
          <w:rFonts w:ascii="Gentium Plus" w:hAnsi="Gentium Plus"/>
          <w:b/>
        </w:rPr>
        <w:t xml:space="preserve">Date:  </w:t>
      </w: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276FB5" w:rsidP="005072B8">
      <w:pPr>
        <w:rPr>
          <w:rFonts w:ascii="Gentium Plus" w:hAnsi="Gentium Plus"/>
          <w:b/>
          <w:sz w:val="28"/>
          <w:szCs w:val="28"/>
        </w:rPr>
      </w:pPr>
      <w:r>
        <w:rPr>
          <w:rFonts w:ascii="Gentium Plus" w:hAnsi="Gentium Plus"/>
          <w:b/>
          <w:sz w:val="28"/>
          <w:szCs w:val="28"/>
        </w:rPr>
        <w:br w:type="page"/>
      </w:r>
    </w:p>
    <w:p w:rsidR="005072B8" w:rsidRPr="003B0FFA" w:rsidRDefault="005072B8" w:rsidP="005072B8">
      <w:pPr>
        <w:jc w:val="center"/>
        <w:outlineLvl w:val="2"/>
        <w:rPr>
          <w:rFonts w:ascii="Gentium Plus" w:hAnsi="Gentium Plus"/>
          <w:b/>
          <w:bCs/>
          <w:sz w:val="28"/>
          <w:szCs w:val="28"/>
          <w:shd w:val="clear" w:color="auto" w:fill="FFFFFF"/>
        </w:rPr>
      </w:pPr>
      <w:r w:rsidRPr="003B0FFA">
        <w:rPr>
          <w:rFonts w:ascii="Gentium Plus" w:hAnsi="Gentium Plus"/>
          <w:b/>
          <w:bCs/>
          <w:sz w:val="28"/>
          <w:szCs w:val="28"/>
          <w:shd w:val="clear" w:color="auto" w:fill="FFFFFF"/>
        </w:rPr>
        <w:lastRenderedPageBreak/>
        <w:t>The 2015 Estella Canziani Post-Graduate Bursary for Research</w:t>
      </w:r>
    </w:p>
    <w:p w:rsidR="005072B8" w:rsidRPr="003B0FFA" w:rsidRDefault="005072B8" w:rsidP="005072B8">
      <w:pPr>
        <w:jc w:val="center"/>
        <w:rPr>
          <w:rFonts w:ascii="Gentium Plus" w:hAnsi="Gentium Plus"/>
          <w:b/>
          <w:sz w:val="28"/>
          <w:szCs w:val="28"/>
        </w:rPr>
      </w:pPr>
      <w:r w:rsidRPr="003B0FFA">
        <w:rPr>
          <w:rFonts w:ascii="Gentium Plus" w:hAnsi="Gentium Plus"/>
          <w:b/>
          <w:sz w:val="28"/>
          <w:szCs w:val="28"/>
        </w:rPr>
        <w:t>Testimonial Form 2</w:t>
      </w:r>
    </w:p>
    <w:p w:rsidR="005072B8" w:rsidRPr="003B0FFA" w:rsidRDefault="005072B8" w:rsidP="005072B8">
      <w:pPr>
        <w:jc w:val="both"/>
        <w:rPr>
          <w:rFonts w:ascii="Gentium Plus" w:hAnsi="Gentium Plus"/>
          <w:b/>
        </w:rPr>
      </w:pPr>
    </w:p>
    <w:p w:rsidR="005072B8" w:rsidRPr="003B0FFA" w:rsidRDefault="005072B8" w:rsidP="005072B8">
      <w:pPr>
        <w:jc w:val="both"/>
        <w:rPr>
          <w:rFonts w:ascii="Gentium Plus" w:hAnsi="Gentium Plus"/>
        </w:rPr>
      </w:pPr>
      <w:r w:rsidRPr="003B0FFA">
        <w:rPr>
          <w:rFonts w:ascii="Gentium Plus" w:hAnsi="Gentium Plus"/>
          <w:b/>
        </w:rPr>
        <w:t xml:space="preserve">Note:  </w:t>
      </w:r>
      <w:r w:rsidRPr="003B0FFA">
        <w:rPr>
          <w:rFonts w:ascii="Gentium Plus" w:hAnsi="Gentium Plus"/>
        </w:rPr>
        <w:t xml:space="preserve"> As a supervisor,  or someone who has a good knowledge of the researcher and his/her research project, please write a frank evaluation of the candidate’s project including comment on the importance of the project,  the feasibility of the project, and the capability of the researcher. Any comments are strictly confidential.  </w:t>
      </w:r>
      <w:r w:rsidR="00B76DDB">
        <w:rPr>
          <w:rFonts w:ascii="Gentium Plus" w:hAnsi="Gentium Plus"/>
        </w:rPr>
        <w:t xml:space="preserve">Please return your testimonial to the address above. </w:t>
      </w:r>
      <w:r w:rsidRPr="003B0FFA">
        <w:rPr>
          <w:rFonts w:ascii="Gentium Plus" w:hAnsi="Gentium Plus"/>
        </w:rPr>
        <w:t>Thank you for your assistance.</w:t>
      </w:r>
    </w:p>
    <w:p w:rsidR="00BE4EC4" w:rsidRDefault="00BE4EC4" w:rsidP="005072B8">
      <w:pPr>
        <w:jc w:val="both"/>
        <w:rPr>
          <w:rFonts w:ascii="Gentium Plus" w:hAnsi="Gentium Plus"/>
        </w:rPr>
      </w:pPr>
    </w:p>
    <w:p w:rsidR="00BE4EC4" w:rsidRDefault="00BE4EC4" w:rsidP="005072B8">
      <w:pPr>
        <w:jc w:val="both"/>
        <w:rPr>
          <w:rFonts w:ascii="Gentium Plus" w:hAnsi="Gentium Plus"/>
          <w:b/>
        </w:rPr>
      </w:pPr>
      <w:r>
        <w:rPr>
          <w:rFonts w:ascii="Gentium Plus" w:hAnsi="Gentium Plus"/>
          <w:b/>
        </w:rPr>
        <w:t xml:space="preserve">Name of Applicant: </w:t>
      </w:r>
    </w:p>
    <w:p w:rsidR="005072B8" w:rsidRPr="00BE4EC4" w:rsidRDefault="005072B8" w:rsidP="005072B8">
      <w:pPr>
        <w:jc w:val="both"/>
        <w:rPr>
          <w:rFonts w:ascii="Gentium Plus" w:hAnsi="Gentium Plus"/>
          <w:b/>
        </w:rPr>
      </w:pPr>
    </w:p>
    <w:p w:rsidR="005072B8" w:rsidRPr="003B0FFA" w:rsidRDefault="005072B8" w:rsidP="005072B8">
      <w:pPr>
        <w:jc w:val="both"/>
        <w:rPr>
          <w:rFonts w:ascii="Gentium Plus" w:hAnsi="Gentium Plus"/>
          <w:b/>
        </w:rPr>
      </w:pPr>
      <w:r w:rsidRPr="003B0FFA">
        <w:rPr>
          <w:rFonts w:ascii="Gentium Plus" w:hAnsi="Gentium Plus"/>
          <w:b/>
        </w:rPr>
        <w:t>Name of Referee:</w:t>
      </w:r>
    </w:p>
    <w:p w:rsidR="005072B8" w:rsidRPr="003B0FFA" w:rsidRDefault="005072B8" w:rsidP="005072B8">
      <w:pPr>
        <w:jc w:val="both"/>
        <w:rPr>
          <w:rFonts w:ascii="Gentium Plus" w:hAnsi="Gentium Plus"/>
          <w:b/>
        </w:rPr>
      </w:pPr>
    </w:p>
    <w:p w:rsidR="005072B8" w:rsidRPr="003B0FFA" w:rsidRDefault="005072B8" w:rsidP="005072B8">
      <w:pPr>
        <w:jc w:val="both"/>
        <w:rPr>
          <w:rFonts w:ascii="Gentium Plus" w:hAnsi="Gentium Plus"/>
          <w:b/>
        </w:rPr>
      </w:pPr>
      <w:r w:rsidRPr="003B0FFA">
        <w:rPr>
          <w:rFonts w:ascii="Gentium Plus" w:hAnsi="Gentium Plus"/>
          <w:b/>
        </w:rPr>
        <w:t>University or Institution:</w:t>
      </w:r>
    </w:p>
    <w:p w:rsidR="005072B8" w:rsidRPr="003B0FFA" w:rsidRDefault="005072B8" w:rsidP="005072B8">
      <w:pPr>
        <w:jc w:val="both"/>
        <w:rPr>
          <w:rFonts w:ascii="Gentium Plus" w:hAnsi="Gentium Plus"/>
          <w:b/>
        </w:rPr>
      </w:pPr>
    </w:p>
    <w:p w:rsidR="005072B8" w:rsidRPr="003B0FFA" w:rsidRDefault="005072B8" w:rsidP="005072B8">
      <w:pPr>
        <w:jc w:val="both"/>
        <w:rPr>
          <w:rFonts w:ascii="Gentium Plus" w:hAnsi="Gentium Plus"/>
          <w:b/>
        </w:rPr>
      </w:pPr>
      <w:r w:rsidRPr="003B0FFA">
        <w:rPr>
          <w:rFonts w:ascii="Gentium Plus" w:hAnsi="Gentium Plus"/>
          <w:b/>
        </w:rPr>
        <w:t>Email  address:</w:t>
      </w:r>
    </w:p>
    <w:p w:rsidR="005072B8" w:rsidRPr="003B0FFA" w:rsidRDefault="005072B8" w:rsidP="005072B8">
      <w:pPr>
        <w:jc w:val="both"/>
        <w:rPr>
          <w:rFonts w:ascii="Gentium Plus" w:hAnsi="Gentium Plus"/>
          <w:b/>
        </w:rPr>
      </w:pPr>
    </w:p>
    <w:p w:rsidR="005072B8" w:rsidRPr="003B0FFA" w:rsidRDefault="005072B8" w:rsidP="005072B8">
      <w:pPr>
        <w:jc w:val="both"/>
        <w:rPr>
          <w:rFonts w:ascii="Gentium Plus" w:hAnsi="Gentium Plus"/>
          <w:b/>
        </w:rPr>
      </w:pPr>
      <w:r w:rsidRPr="003B0FFA">
        <w:rPr>
          <w:rFonts w:ascii="Gentium Plus" w:hAnsi="Gentium Plus"/>
          <w:b/>
        </w:rPr>
        <w:t>Signature:</w:t>
      </w:r>
    </w:p>
    <w:p w:rsidR="005072B8" w:rsidRPr="003B0FFA" w:rsidRDefault="005072B8" w:rsidP="005072B8">
      <w:pPr>
        <w:jc w:val="both"/>
        <w:rPr>
          <w:rFonts w:ascii="Gentium Plus" w:hAnsi="Gentium Plus"/>
          <w:b/>
        </w:rPr>
      </w:pPr>
    </w:p>
    <w:p w:rsidR="005072B8" w:rsidRPr="003B0FFA" w:rsidRDefault="005072B8" w:rsidP="005072B8">
      <w:pPr>
        <w:jc w:val="both"/>
        <w:rPr>
          <w:rFonts w:ascii="Gentium Plus" w:hAnsi="Gentium Plus"/>
          <w:b/>
        </w:rPr>
      </w:pPr>
      <w:r w:rsidRPr="003B0FFA">
        <w:rPr>
          <w:rFonts w:ascii="Gentium Plus" w:hAnsi="Gentium Plus"/>
          <w:b/>
        </w:rPr>
        <w:t xml:space="preserve">Date:  </w:t>
      </w: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5072B8" w:rsidRPr="003B0FFA" w:rsidRDefault="005072B8" w:rsidP="005072B8">
      <w:pPr>
        <w:jc w:val="center"/>
        <w:rPr>
          <w:rFonts w:ascii="Gentium Plus" w:hAnsi="Gentium Plus"/>
          <w:b/>
          <w:sz w:val="28"/>
          <w:szCs w:val="28"/>
        </w:rPr>
      </w:pPr>
    </w:p>
    <w:p w:rsidR="00AA5021" w:rsidRDefault="00AA5021" w:rsidP="00C854FE">
      <w:pPr>
        <w:outlineLvl w:val="2"/>
        <w:rPr>
          <w:rFonts w:ascii="Gentium Plus" w:hAnsi="Gentium Plus"/>
          <w:b/>
          <w:bCs/>
          <w:sz w:val="28"/>
          <w:szCs w:val="28"/>
          <w:shd w:val="clear" w:color="auto" w:fill="FFFFFF"/>
        </w:rPr>
      </w:pPr>
    </w:p>
    <w:sectPr w:rsidR="00AA5021" w:rsidSect="00300715">
      <w:headerReference w:type="default" r:id="rId8"/>
      <w:footerReference w:type="default" r:id="rId9"/>
      <w:headerReference w:type="first" r:id="rId10"/>
      <w:footerReference w:type="first" r:id="rId11"/>
      <w:pgSz w:w="11900" w:h="16840"/>
      <w:pgMar w:top="1134" w:right="843" w:bottom="1440" w:left="1134" w:header="70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729" w:rsidRDefault="00371729">
      <w:r>
        <w:separator/>
      </w:r>
    </w:p>
  </w:endnote>
  <w:endnote w:type="continuationSeparator" w:id="0">
    <w:p w:rsidR="00371729" w:rsidRDefault="0037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tium Plus">
    <w:panose1 w:val="02000503060000020004"/>
    <w:charset w:val="00"/>
    <w:family w:val="auto"/>
    <w:pitch w:val="variable"/>
    <w:sig w:usb0="E00002FF" w:usb1="5200E1FB" w:usb2="02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32" w:rsidRPr="00D37EC3" w:rsidRDefault="00D84C32" w:rsidP="00114995">
    <w:pPr>
      <w:pStyle w:val="Footer"/>
      <w:spacing w:before="120"/>
      <w:ind w:right="-318"/>
      <w:rPr>
        <w:rFonts w:ascii="Gentium Plus" w:hAnsi="Gentium Plus"/>
        <w:b/>
        <w:bCs/>
        <w:color w:val="595959" w:themeColor="text1" w:themeTint="A6"/>
      </w:rPr>
    </w:pPr>
    <w:r w:rsidRPr="00D37EC3">
      <w:rPr>
        <w:rFonts w:ascii="Gentium Plus" w:hAnsi="Gentium Plus"/>
        <w:b/>
        <w:bCs/>
        <w:color w:val="595959" w:themeColor="text1" w:themeTint="A6"/>
        <w:sz w:val="16"/>
      </w:rPr>
      <w:t>Reg. Charity No.1074552. The Folklore Society is a Company Limited by Guarantee with Charitable Status, Company No.368496</w:t>
    </w:r>
  </w:p>
  <w:p w:rsidR="00D84C32" w:rsidRDefault="00D84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32" w:rsidRPr="00D37EC3" w:rsidRDefault="00D84C32" w:rsidP="00D37EC3">
    <w:pPr>
      <w:pStyle w:val="Footer"/>
      <w:spacing w:before="120"/>
      <w:ind w:right="-318"/>
      <w:rPr>
        <w:rFonts w:ascii="Gentium Plus" w:hAnsi="Gentium Plus"/>
        <w:b/>
        <w:bCs/>
        <w:color w:val="595959" w:themeColor="text1" w:themeTint="A6"/>
      </w:rPr>
    </w:pPr>
    <w:r w:rsidRPr="00D37EC3">
      <w:rPr>
        <w:rFonts w:ascii="Gentium Plus" w:hAnsi="Gentium Plus"/>
        <w:b/>
        <w:bCs/>
        <w:color w:val="595959" w:themeColor="text1" w:themeTint="A6"/>
        <w:sz w:val="16"/>
      </w:rPr>
      <w:t>Reg. Charity No.1074552. The Folklore Society is a Company Limited by Guarantee with Charitable Status, Company No.368496</w:t>
    </w:r>
  </w:p>
  <w:p w:rsidR="00D84C32" w:rsidRDefault="00D8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729" w:rsidRDefault="00371729">
      <w:r>
        <w:separator/>
      </w:r>
    </w:p>
  </w:footnote>
  <w:footnote w:type="continuationSeparator" w:id="0">
    <w:p w:rsidR="00371729" w:rsidRDefault="0037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32" w:rsidRPr="00D84C32" w:rsidRDefault="00D84C32" w:rsidP="00D84C32">
    <w:pPr>
      <w:jc w:val="right"/>
      <w:rPr>
        <w:rFonts w:ascii="Gentium Plus" w:hAnsi="Gentium Plus"/>
        <w:b/>
        <w:color w:val="595959" w:themeColor="text1" w:themeTint="A6"/>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715" w:rsidRPr="00D37EC3" w:rsidRDefault="00300715" w:rsidP="00300715">
    <w:pPr>
      <w:pStyle w:val="Title"/>
      <w:tabs>
        <w:tab w:val="left" w:pos="5954"/>
        <w:tab w:val="right" w:pos="9923"/>
      </w:tabs>
      <w:jc w:val="left"/>
      <w:rPr>
        <w:rFonts w:ascii="Gentium Plus" w:hAnsi="Gentium Plus"/>
        <w:bCs w:val="0"/>
        <w:color w:val="595959" w:themeColor="text1" w:themeTint="A6"/>
        <w:sz w:val="32"/>
        <w:szCs w:val="24"/>
      </w:rPr>
    </w:pPr>
    <w:r>
      <w:rPr>
        <w:rFonts w:ascii="Gentium Plus" w:hAnsi="Gentium Plus"/>
        <w:bCs w:val="0"/>
        <w:noProof/>
        <w:color w:val="333300"/>
        <w:sz w:val="32"/>
        <w:szCs w:val="24"/>
        <w:lang w:val="en-US" w:eastAsia="en-US"/>
      </w:rPr>
      <w:drawing>
        <wp:anchor distT="0" distB="0" distL="114300" distR="114300" simplePos="0" relativeHeight="251659264" behindDoc="0" locked="0" layoutInCell="1" allowOverlap="1" wp14:anchorId="1029715A" wp14:editId="20EE33F5">
          <wp:simplePos x="0" y="0"/>
          <wp:positionH relativeFrom="column">
            <wp:posOffset>34925</wp:posOffset>
          </wp:positionH>
          <wp:positionV relativeFrom="paragraph">
            <wp:posOffset>131445</wp:posOffset>
          </wp:positionV>
          <wp:extent cx="1187450" cy="1139190"/>
          <wp:effectExtent l="25400" t="0" r="6350" b="0"/>
          <wp:wrapTight wrapText="bothSides">
            <wp:wrapPolygon edited="0">
              <wp:start x="-462" y="0"/>
              <wp:lineTo x="-462" y="21191"/>
              <wp:lineTo x="21716" y="21191"/>
              <wp:lineTo x="21716" y="0"/>
              <wp:lineTo x="-462" y="0"/>
            </wp:wrapPolygon>
          </wp:wrapTight>
          <wp:docPr id="5" name="Picture 5" descr="Folklore society logo mistletoe circle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lore society logo mistletoe circle green.jpg"/>
                  <pic:cNvPicPr/>
                </pic:nvPicPr>
                <pic:blipFill>
                  <a:blip r:embed="rId1"/>
                  <a:stretch>
                    <a:fillRect/>
                  </a:stretch>
                </pic:blipFill>
                <pic:spPr>
                  <a:xfrm>
                    <a:off x="0" y="0"/>
                    <a:ext cx="1187450" cy="1139190"/>
                  </a:xfrm>
                  <a:prstGeom prst="rect">
                    <a:avLst/>
                  </a:prstGeom>
                </pic:spPr>
              </pic:pic>
            </a:graphicData>
          </a:graphic>
        </wp:anchor>
      </w:drawing>
    </w:r>
    <w:r>
      <w:rPr>
        <w:rFonts w:ascii="Gentium Plus" w:hAnsi="Gentium Plus"/>
        <w:bCs w:val="0"/>
        <w:color w:val="333300"/>
        <w:sz w:val="32"/>
        <w:szCs w:val="24"/>
      </w:rPr>
      <w:tab/>
    </w:r>
    <w:r>
      <w:rPr>
        <w:rFonts w:ascii="Gentium Plus" w:hAnsi="Gentium Plus"/>
        <w:bCs w:val="0"/>
        <w:color w:val="333300"/>
        <w:sz w:val="32"/>
        <w:szCs w:val="24"/>
      </w:rPr>
      <w:tab/>
    </w:r>
    <w:r w:rsidRPr="00D37EC3">
      <w:rPr>
        <w:rFonts w:ascii="Gentium Plus" w:hAnsi="Gentium Plus"/>
        <w:bCs w:val="0"/>
        <w:color w:val="595959" w:themeColor="text1" w:themeTint="A6"/>
        <w:sz w:val="32"/>
        <w:szCs w:val="24"/>
      </w:rPr>
      <w:t>The Folklore Society</w:t>
    </w:r>
  </w:p>
  <w:p w:rsidR="00300715" w:rsidRDefault="00300715" w:rsidP="00300715">
    <w:pPr>
      <w:jc w:val="right"/>
      <w:rPr>
        <w:rFonts w:ascii="Gentium Plus" w:hAnsi="Gentium Plus"/>
        <w:b/>
        <w:color w:val="595959" w:themeColor="text1" w:themeTint="A6"/>
        <w:sz w:val="22"/>
      </w:rPr>
    </w:pPr>
    <w:r>
      <w:rPr>
        <w:rFonts w:ascii="Gentium Plus" w:hAnsi="Gentium Plus"/>
        <w:b/>
        <w:color w:val="595959" w:themeColor="text1" w:themeTint="A6"/>
        <w:sz w:val="22"/>
      </w:rPr>
      <w:t>50 Fitzroy Street</w:t>
    </w:r>
  </w:p>
  <w:p w:rsidR="00300715" w:rsidRDefault="00300715" w:rsidP="00300715">
    <w:pPr>
      <w:jc w:val="right"/>
      <w:rPr>
        <w:rFonts w:ascii="Gentium Plus" w:hAnsi="Gentium Plus"/>
        <w:b/>
        <w:color w:val="595959" w:themeColor="text1" w:themeTint="A6"/>
        <w:sz w:val="22"/>
      </w:rPr>
    </w:pPr>
    <w:r>
      <w:rPr>
        <w:rFonts w:ascii="Gentium Plus" w:hAnsi="Gentium Plus"/>
        <w:b/>
        <w:color w:val="595959" w:themeColor="text1" w:themeTint="A6"/>
        <w:sz w:val="22"/>
      </w:rPr>
      <w:t>London W1T 5BT</w:t>
    </w:r>
  </w:p>
  <w:p w:rsidR="00300715" w:rsidRDefault="00300715" w:rsidP="00300715">
    <w:pPr>
      <w:jc w:val="right"/>
      <w:rPr>
        <w:rFonts w:ascii="Gentium Plus" w:hAnsi="Gentium Plus"/>
        <w:b/>
        <w:color w:val="595959" w:themeColor="text1" w:themeTint="A6"/>
        <w:sz w:val="22"/>
        <w:lang w:val="de-DE"/>
      </w:rPr>
    </w:pPr>
    <w:r w:rsidRPr="00300715">
      <w:rPr>
        <w:rFonts w:ascii="Gentium Plus" w:hAnsi="Gentium Plus"/>
        <w:b/>
        <w:color w:val="595959" w:themeColor="text1" w:themeTint="A6"/>
        <w:sz w:val="22"/>
        <w:lang w:val="de-DE"/>
      </w:rPr>
      <w:t>Tel. 0203 915 303</w:t>
    </w:r>
    <w:r>
      <w:rPr>
        <w:rFonts w:ascii="Gentium Plus" w:hAnsi="Gentium Plus"/>
        <w:b/>
        <w:color w:val="595959" w:themeColor="text1" w:themeTint="A6"/>
        <w:sz w:val="22"/>
        <w:lang w:val="de-DE"/>
      </w:rPr>
      <w:t>4</w:t>
    </w:r>
  </w:p>
  <w:p w:rsidR="00300715" w:rsidRPr="00300715" w:rsidRDefault="00300715" w:rsidP="00300715">
    <w:pPr>
      <w:jc w:val="right"/>
      <w:rPr>
        <w:rFonts w:ascii="Gentium Plus" w:hAnsi="Gentium Plus"/>
        <w:b/>
        <w:color w:val="595959" w:themeColor="text1" w:themeTint="A6"/>
        <w:sz w:val="22"/>
        <w:lang w:val="de-DE"/>
      </w:rPr>
    </w:pPr>
    <w:r>
      <w:rPr>
        <w:rFonts w:ascii="Gentium Plus" w:hAnsi="Gentium Plus"/>
        <w:b/>
        <w:color w:val="595959" w:themeColor="text1" w:themeTint="A6"/>
        <w:sz w:val="22"/>
        <w:lang w:val="de-DE"/>
      </w:rPr>
      <w:t>thefolkloresociety@gmail.com</w:t>
    </w:r>
  </w:p>
  <w:p w:rsidR="00300715" w:rsidRPr="00300715" w:rsidRDefault="00300715" w:rsidP="00300715">
    <w:pPr>
      <w:jc w:val="right"/>
      <w:rPr>
        <w:rFonts w:ascii="Gentium Plus" w:hAnsi="Gentium Plus"/>
        <w:b/>
        <w:color w:val="595959" w:themeColor="text1" w:themeTint="A6"/>
        <w:sz w:val="22"/>
        <w:lang w:val="de-DE"/>
      </w:rPr>
    </w:pPr>
    <w:r w:rsidRPr="00300715">
      <w:rPr>
        <w:rFonts w:ascii="Gentium Plus" w:hAnsi="Gentium Plus"/>
        <w:b/>
        <w:color w:val="595959" w:themeColor="text1" w:themeTint="A6"/>
        <w:sz w:val="22"/>
        <w:lang w:val="de-DE"/>
      </w:rPr>
      <w:t>www.folklore-society.com</w:t>
    </w:r>
  </w:p>
  <w:p w:rsidR="00D84C32" w:rsidRPr="00300715" w:rsidRDefault="00D84C32" w:rsidP="00B715FB">
    <w:pPr>
      <w:pStyle w:val="Title"/>
      <w:tabs>
        <w:tab w:val="left" w:pos="5954"/>
        <w:tab w:val="right" w:pos="9923"/>
      </w:tabs>
      <w:jc w:val="left"/>
      <w:rPr>
        <w:rFonts w:ascii="Gentium Plus" w:hAnsi="Gentium Plus"/>
        <w:b w:val="0"/>
        <w:color w:val="333300"/>
        <w:sz w:val="2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bullet"/>
      <w:pStyle w:val="Heading1"/>
      <w:lvlText w:val=""/>
      <w:lvlJc w:val="left"/>
      <w:pPr>
        <w:tabs>
          <w:tab w:val="num" w:pos="720"/>
        </w:tabs>
      </w:pPr>
      <w:rPr>
        <w:rFonts w:ascii="Wingdings" w:hAnsi="Wingdings"/>
      </w:rPr>
    </w:lvl>
  </w:abstractNum>
  <w:abstractNum w:abstractNumId="1" w15:restartNumberingAfterBreak="0">
    <w:nsid w:val="07CB1EB5"/>
    <w:multiLevelType w:val="multilevel"/>
    <w:tmpl w:val="F9AE526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E3137D"/>
    <w:multiLevelType w:val="hybridMultilevel"/>
    <w:tmpl w:val="2F74F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27BCF"/>
    <w:multiLevelType w:val="hybridMultilevel"/>
    <w:tmpl w:val="B85C4C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E667E"/>
    <w:multiLevelType w:val="hybridMultilevel"/>
    <w:tmpl w:val="D86AFBA2"/>
    <w:lvl w:ilvl="0" w:tplc="6C86F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3E"/>
    <w:rsid w:val="000F713A"/>
    <w:rsid w:val="00114995"/>
    <w:rsid w:val="00276FB5"/>
    <w:rsid w:val="00300715"/>
    <w:rsid w:val="00371729"/>
    <w:rsid w:val="003809AF"/>
    <w:rsid w:val="005072B8"/>
    <w:rsid w:val="00AA5021"/>
    <w:rsid w:val="00AB7F3E"/>
    <w:rsid w:val="00B715FB"/>
    <w:rsid w:val="00B76DDB"/>
    <w:rsid w:val="00B771C4"/>
    <w:rsid w:val="00BE4EC4"/>
    <w:rsid w:val="00C854FE"/>
    <w:rsid w:val="00CB7BAC"/>
    <w:rsid w:val="00D37EC3"/>
    <w:rsid w:val="00D84C32"/>
    <w:rsid w:val="00F12D4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50DD7"/>
  <w15:docId w15:val="{06E1D519-C800-42B9-89B9-7AE16DCC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F3E"/>
    <w:pPr>
      <w:suppressAutoHyphens/>
    </w:pPr>
    <w:rPr>
      <w:rFonts w:ascii="Times New Roman" w:eastAsia="Times New Roman" w:hAnsi="Times New Roman" w:cs="Times New Roman"/>
      <w:lang w:val="en-GB" w:eastAsia="ar-SA"/>
    </w:rPr>
  </w:style>
  <w:style w:type="paragraph" w:styleId="Heading1">
    <w:name w:val="heading 1"/>
    <w:basedOn w:val="Normal"/>
    <w:next w:val="Normal"/>
    <w:link w:val="Heading1Char"/>
    <w:qFormat/>
    <w:rsid w:val="00AB7F3E"/>
    <w:pPr>
      <w:keepNext/>
      <w:numPr>
        <w:numId w:val="1"/>
      </w:numPr>
      <w:ind w:left="720" w:hanging="360"/>
      <w:jc w:val="center"/>
      <w:outlineLvl w:val="0"/>
    </w:pPr>
    <w:rPr>
      <w:rFonts w:ascii="Arial" w:hAnsi="Arial"/>
      <w:b/>
      <w:bCs/>
      <w:szCs w:val="20"/>
    </w:rPr>
  </w:style>
  <w:style w:type="paragraph" w:styleId="Heading3">
    <w:name w:val="heading 3"/>
    <w:basedOn w:val="Normal"/>
    <w:link w:val="Heading3Char"/>
    <w:uiPriority w:val="9"/>
    <w:qFormat/>
    <w:rsid w:val="00AA5021"/>
    <w:pPr>
      <w:suppressAutoHyphens w:val="0"/>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F3E"/>
    <w:rPr>
      <w:rFonts w:ascii="Arial" w:eastAsia="Times New Roman" w:hAnsi="Arial" w:cs="Times New Roman"/>
      <w:b/>
      <w:bCs/>
      <w:szCs w:val="20"/>
      <w:lang w:val="en-GB" w:eastAsia="ar-SA"/>
    </w:rPr>
  </w:style>
  <w:style w:type="character" w:customStyle="1" w:styleId="Heading3Char">
    <w:name w:val="Heading 3 Char"/>
    <w:basedOn w:val="DefaultParagraphFont"/>
    <w:link w:val="Heading3"/>
    <w:uiPriority w:val="9"/>
    <w:rsid w:val="00AA5021"/>
    <w:rPr>
      <w:rFonts w:ascii="Times New Roman" w:eastAsia="Times New Roman" w:hAnsi="Times New Roman" w:cs="Times New Roman"/>
      <w:b/>
      <w:bCs/>
      <w:sz w:val="27"/>
      <w:szCs w:val="27"/>
      <w:lang w:val="en-GB" w:eastAsia="zh-CN"/>
    </w:rPr>
  </w:style>
  <w:style w:type="paragraph" w:styleId="Header">
    <w:name w:val="header"/>
    <w:basedOn w:val="Normal"/>
    <w:link w:val="HeaderChar"/>
    <w:uiPriority w:val="99"/>
    <w:unhideWhenUsed/>
    <w:rsid w:val="00AB7F3E"/>
    <w:pPr>
      <w:tabs>
        <w:tab w:val="center" w:pos="4320"/>
        <w:tab w:val="right" w:pos="8640"/>
      </w:tabs>
    </w:pPr>
  </w:style>
  <w:style w:type="character" w:customStyle="1" w:styleId="HeaderChar">
    <w:name w:val="Header Char"/>
    <w:basedOn w:val="DefaultParagraphFont"/>
    <w:link w:val="Header"/>
    <w:uiPriority w:val="99"/>
    <w:rsid w:val="00AB7F3E"/>
  </w:style>
  <w:style w:type="paragraph" w:styleId="Footer">
    <w:name w:val="footer"/>
    <w:basedOn w:val="Normal"/>
    <w:link w:val="FooterChar"/>
    <w:uiPriority w:val="99"/>
    <w:unhideWhenUsed/>
    <w:rsid w:val="00AB7F3E"/>
    <w:pPr>
      <w:tabs>
        <w:tab w:val="center" w:pos="4320"/>
        <w:tab w:val="right" w:pos="8640"/>
      </w:tabs>
    </w:pPr>
  </w:style>
  <w:style w:type="character" w:customStyle="1" w:styleId="FooterChar">
    <w:name w:val="Footer Char"/>
    <w:basedOn w:val="DefaultParagraphFont"/>
    <w:link w:val="Footer"/>
    <w:uiPriority w:val="99"/>
    <w:rsid w:val="00AB7F3E"/>
  </w:style>
  <w:style w:type="character" w:styleId="Hyperlink">
    <w:name w:val="Hyperlink"/>
    <w:basedOn w:val="DefaultParagraphFont"/>
    <w:uiPriority w:val="99"/>
    <w:semiHidden/>
    <w:rsid w:val="00AB7F3E"/>
    <w:rPr>
      <w:color w:val="0000FF"/>
      <w:u w:val="single"/>
    </w:rPr>
  </w:style>
  <w:style w:type="paragraph" w:styleId="Title">
    <w:name w:val="Title"/>
    <w:basedOn w:val="Normal"/>
    <w:next w:val="Subtitle"/>
    <w:link w:val="TitleChar"/>
    <w:qFormat/>
    <w:rsid w:val="00AB7F3E"/>
    <w:pPr>
      <w:jc w:val="center"/>
    </w:pPr>
    <w:rPr>
      <w:rFonts w:ascii="Arial" w:hAnsi="Arial"/>
      <w:b/>
      <w:bCs/>
      <w:sz w:val="28"/>
      <w:szCs w:val="20"/>
    </w:rPr>
  </w:style>
  <w:style w:type="paragraph" w:styleId="Subtitle">
    <w:name w:val="Subtitle"/>
    <w:basedOn w:val="Normal"/>
    <w:next w:val="Normal"/>
    <w:link w:val="SubtitleChar"/>
    <w:uiPriority w:val="11"/>
    <w:qFormat/>
    <w:rsid w:val="00AB7F3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B7F3E"/>
    <w:rPr>
      <w:rFonts w:asciiTheme="majorHAnsi" w:eastAsiaTheme="majorEastAsia" w:hAnsiTheme="majorHAnsi" w:cstheme="majorBidi"/>
      <w:i/>
      <w:iCs/>
      <w:color w:val="4F81BD" w:themeColor="accent1"/>
      <w:spacing w:val="15"/>
      <w:lang w:val="en-GB" w:eastAsia="ar-SA"/>
    </w:rPr>
  </w:style>
  <w:style w:type="character" w:customStyle="1" w:styleId="TitleChar">
    <w:name w:val="Title Char"/>
    <w:basedOn w:val="DefaultParagraphFont"/>
    <w:link w:val="Title"/>
    <w:rsid w:val="00AB7F3E"/>
    <w:rPr>
      <w:rFonts w:ascii="Arial" w:eastAsia="Times New Roman" w:hAnsi="Arial" w:cs="Times New Roman"/>
      <w:b/>
      <w:bCs/>
      <w:sz w:val="28"/>
      <w:szCs w:val="20"/>
      <w:lang w:val="en-GB" w:eastAsia="ar-SA"/>
    </w:rPr>
  </w:style>
  <w:style w:type="character" w:customStyle="1" w:styleId="apple-style-span">
    <w:name w:val="apple-style-span"/>
    <w:basedOn w:val="DefaultParagraphFont"/>
    <w:rsid w:val="00AA5021"/>
  </w:style>
  <w:style w:type="character" w:customStyle="1" w:styleId="apple-converted-space">
    <w:name w:val="apple-converted-space"/>
    <w:basedOn w:val="DefaultParagraphFont"/>
    <w:rsid w:val="00AA5021"/>
  </w:style>
  <w:style w:type="character" w:styleId="Strong">
    <w:name w:val="Strong"/>
    <w:basedOn w:val="DefaultParagraphFont"/>
    <w:uiPriority w:val="22"/>
    <w:qFormat/>
    <w:rsid w:val="00AA5021"/>
    <w:rPr>
      <w:b/>
      <w:bCs/>
    </w:rPr>
  </w:style>
  <w:style w:type="paragraph" w:styleId="ListParagraph">
    <w:name w:val="List Paragraph"/>
    <w:basedOn w:val="Normal"/>
    <w:uiPriority w:val="34"/>
    <w:qFormat/>
    <w:rsid w:val="00AA5021"/>
    <w:pPr>
      <w:suppressAutoHyphens w:val="0"/>
      <w:ind w:left="720"/>
      <w:contextualSpacing/>
    </w:pPr>
    <w:rPr>
      <w:rFonts w:asciiTheme="minorHAnsi" w:eastAsiaTheme="minorEastAsia" w:hAnsiTheme="minorHAnsi" w:cstheme="minorBidi"/>
      <w:sz w:val="22"/>
      <w:szCs w:val="22"/>
      <w:lang w:eastAsia="zh-CN"/>
    </w:rPr>
  </w:style>
  <w:style w:type="character" w:styleId="FollowedHyperlink">
    <w:name w:val="FollowedHyperlink"/>
    <w:basedOn w:val="DefaultParagraphFont"/>
    <w:uiPriority w:val="99"/>
    <w:semiHidden/>
    <w:unhideWhenUsed/>
    <w:rsid w:val="00114995"/>
    <w:rPr>
      <w:color w:val="800080" w:themeColor="followedHyperlink"/>
      <w:u w:val="single"/>
    </w:rPr>
  </w:style>
  <w:style w:type="character" w:styleId="UnresolvedMention">
    <w:name w:val="Unresolved Mention"/>
    <w:basedOn w:val="DefaultParagraphFont"/>
    <w:uiPriority w:val="99"/>
    <w:semiHidden/>
    <w:unhideWhenUsed/>
    <w:rsid w:val="00380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folkloresociet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4884</Characters>
  <Application>Microsoft Office Word</Application>
  <DocSecurity>0</DocSecurity>
  <Lines>40</Lines>
  <Paragraphs>11</Paragraphs>
  <ScaleCrop>false</ScaleCrop>
  <Company>Folklore</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Oates</dc:creator>
  <cp:keywords/>
  <cp:lastModifiedBy>Folklore Society</cp:lastModifiedBy>
  <cp:revision>3</cp:revision>
  <dcterms:created xsi:type="dcterms:W3CDTF">2019-12-17T16:43:00Z</dcterms:created>
  <dcterms:modified xsi:type="dcterms:W3CDTF">2019-12-17T16:44:00Z</dcterms:modified>
</cp:coreProperties>
</file>